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DC2" w:rsidRPr="00535F38" w:rsidRDefault="006A2DC2" w:rsidP="006A2DC2">
      <w:pPr>
        <w:ind w:left="360"/>
        <w:jc w:val="center"/>
        <w:rPr>
          <w:sz w:val="22"/>
          <w:szCs w:val="22"/>
          <w:u w:val="single"/>
        </w:rPr>
      </w:pPr>
      <w:r w:rsidRPr="00535F38">
        <w:rPr>
          <w:sz w:val="22"/>
          <w:szCs w:val="22"/>
          <w:u w:val="single"/>
        </w:rPr>
        <w:t>Village of South River</w:t>
      </w:r>
    </w:p>
    <w:p w:rsidR="006A2DC2" w:rsidRPr="00535F38" w:rsidRDefault="006A2DC2" w:rsidP="006A2DC2">
      <w:pPr>
        <w:ind w:left="360"/>
        <w:jc w:val="center"/>
        <w:rPr>
          <w:sz w:val="22"/>
          <w:szCs w:val="22"/>
          <w:u w:val="single"/>
        </w:rPr>
      </w:pPr>
      <w:r w:rsidRPr="00535F38">
        <w:rPr>
          <w:sz w:val="22"/>
          <w:szCs w:val="22"/>
          <w:u w:val="single"/>
        </w:rPr>
        <w:t>Council Meeting –</w:t>
      </w:r>
      <w:r>
        <w:rPr>
          <w:sz w:val="22"/>
          <w:szCs w:val="22"/>
          <w:u w:val="single"/>
        </w:rPr>
        <w:t xml:space="preserve"> Tuesday, October 11</w:t>
      </w:r>
      <w:r w:rsidRPr="00535F38">
        <w:rPr>
          <w:sz w:val="22"/>
          <w:szCs w:val="22"/>
          <w:u w:val="single"/>
        </w:rPr>
        <w:t>, 2016</w:t>
      </w:r>
    </w:p>
    <w:p w:rsidR="006A2DC2" w:rsidRPr="00535F38" w:rsidRDefault="006A2DC2" w:rsidP="006A2DC2">
      <w:pPr>
        <w:ind w:left="360"/>
        <w:jc w:val="center"/>
        <w:rPr>
          <w:sz w:val="22"/>
          <w:szCs w:val="22"/>
        </w:rPr>
      </w:pPr>
    </w:p>
    <w:p w:rsidR="006A2DC2" w:rsidRDefault="006A2DC2" w:rsidP="006A2DC2">
      <w:pPr>
        <w:pStyle w:val="paragraph"/>
        <w:spacing w:before="0" w:beforeAutospacing="0" w:after="0" w:afterAutospacing="0"/>
        <w:ind w:left="288"/>
        <w:textAlignment w:val="baseline"/>
        <w:rPr>
          <w:rStyle w:val="normaltextrun"/>
          <w:sz w:val="22"/>
          <w:szCs w:val="22"/>
        </w:rPr>
      </w:pPr>
      <w:r w:rsidRPr="00535F38">
        <w:rPr>
          <w:rStyle w:val="normaltextrun"/>
          <w:sz w:val="22"/>
          <w:szCs w:val="22"/>
        </w:rPr>
        <w:t xml:space="preserve">The meeting of the Council of the Village of South River was held on </w:t>
      </w:r>
      <w:r>
        <w:rPr>
          <w:rStyle w:val="normaltextrun"/>
          <w:sz w:val="22"/>
          <w:szCs w:val="22"/>
        </w:rPr>
        <w:t>Tuesday, October 11</w:t>
      </w:r>
      <w:r w:rsidRPr="00535F38">
        <w:rPr>
          <w:rStyle w:val="normaltextrun"/>
          <w:sz w:val="22"/>
          <w:szCs w:val="22"/>
        </w:rPr>
        <w:t xml:space="preserve">, </w:t>
      </w:r>
      <w:r>
        <w:rPr>
          <w:rStyle w:val="normaltextrun"/>
          <w:sz w:val="22"/>
          <w:szCs w:val="22"/>
        </w:rPr>
        <w:t>2</w:t>
      </w:r>
      <w:r w:rsidRPr="00535F38">
        <w:rPr>
          <w:rStyle w:val="normaltextrun"/>
          <w:sz w:val="22"/>
          <w:szCs w:val="22"/>
        </w:rPr>
        <w:t>016</w:t>
      </w:r>
      <w:r w:rsidRPr="00535F38">
        <w:rPr>
          <w:rStyle w:val="apple-converted-space"/>
          <w:sz w:val="22"/>
          <w:szCs w:val="22"/>
        </w:rPr>
        <w:t> </w:t>
      </w:r>
      <w:r w:rsidRPr="00535F38">
        <w:rPr>
          <w:rStyle w:val="normaltextrun"/>
          <w:sz w:val="22"/>
          <w:szCs w:val="22"/>
        </w:rPr>
        <w:t>in the South River Council Chambers. A quorum was present. In attendance were Mayor Jim Coleman and Councillors</w:t>
      </w:r>
      <w:r>
        <w:rPr>
          <w:rStyle w:val="normaltextrun"/>
          <w:sz w:val="22"/>
          <w:szCs w:val="22"/>
        </w:rPr>
        <w:t xml:space="preserve"> Sharon Smith, Doug Sewell, Teri Brandt </w:t>
      </w:r>
      <w:r w:rsidRPr="00535F38">
        <w:rPr>
          <w:rStyle w:val="normaltextrun"/>
          <w:sz w:val="22"/>
          <w:szCs w:val="22"/>
        </w:rPr>
        <w:t>and Les Mahon.</w:t>
      </w:r>
    </w:p>
    <w:p w:rsidR="006A2DC2" w:rsidRDefault="006A2DC2" w:rsidP="006A2DC2">
      <w:pPr>
        <w:pStyle w:val="paragraph"/>
        <w:spacing w:before="0" w:beforeAutospacing="0" w:after="0" w:afterAutospacing="0"/>
        <w:ind w:left="288"/>
        <w:textAlignment w:val="baseline"/>
        <w:rPr>
          <w:rStyle w:val="normaltextrun"/>
          <w:sz w:val="22"/>
          <w:szCs w:val="22"/>
        </w:rPr>
      </w:pPr>
    </w:p>
    <w:p w:rsidR="006A2DC2" w:rsidRDefault="006A2DC2" w:rsidP="006A2DC2">
      <w:pPr>
        <w:jc w:val="both"/>
        <w:rPr>
          <w:sz w:val="22"/>
          <w:szCs w:val="22"/>
        </w:rPr>
      </w:pPr>
      <w:r w:rsidRPr="00535F38">
        <w:rPr>
          <w:b/>
          <w:sz w:val="22"/>
          <w:szCs w:val="22"/>
          <w:u w:val="single"/>
        </w:rPr>
        <w:t>Staff in Attendance</w:t>
      </w:r>
      <w:r w:rsidRPr="00535F38">
        <w:rPr>
          <w:sz w:val="22"/>
          <w:szCs w:val="22"/>
        </w:rPr>
        <w:t xml:space="preserve">: </w:t>
      </w:r>
      <w:r w:rsidRPr="00535F38">
        <w:rPr>
          <w:sz w:val="22"/>
          <w:szCs w:val="22"/>
        </w:rPr>
        <w:tab/>
      </w:r>
      <w:r>
        <w:rPr>
          <w:sz w:val="22"/>
          <w:szCs w:val="22"/>
        </w:rPr>
        <w:tab/>
        <w:t>Sherri Hawthorne; Treasurer</w:t>
      </w:r>
      <w:r w:rsidRPr="00535F38">
        <w:rPr>
          <w:sz w:val="22"/>
          <w:szCs w:val="22"/>
        </w:rPr>
        <w:tab/>
      </w:r>
    </w:p>
    <w:p w:rsidR="006A2DC2" w:rsidRDefault="006A2DC2" w:rsidP="006A2DC2">
      <w:pPr>
        <w:jc w:val="both"/>
        <w:rPr>
          <w:sz w:val="22"/>
          <w:szCs w:val="22"/>
        </w:rPr>
      </w:pPr>
      <w:r>
        <w:rPr>
          <w:sz w:val="22"/>
          <w:szCs w:val="22"/>
        </w:rPr>
        <w:tab/>
      </w:r>
      <w:r>
        <w:rPr>
          <w:sz w:val="22"/>
          <w:szCs w:val="22"/>
        </w:rPr>
        <w:tab/>
      </w:r>
      <w:r>
        <w:rPr>
          <w:sz w:val="22"/>
          <w:szCs w:val="22"/>
        </w:rPr>
        <w:tab/>
      </w:r>
      <w:r>
        <w:rPr>
          <w:sz w:val="22"/>
          <w:szCs w:val="22"/>
        </w:rPr>
        <w:tab/>
        <w:t>Susan L. Arnold; Clerk Administrator</w:t>
      </w:r>
    </w:p>
    <w:p w:rsidR="006A2DC2" w:rsidRPr="00535F38" w:rsidRDefault="006A2DC2" w:rsidP="006A2DC2">
      <w:pPr>
        <w:jc w:val="both"/>
        <w:rPr>
          <w:sz w:val="22"/>
          <w:szCs w:val="22"/>
        </w:rPr>
      </w:pPr>
      <w:r>
        <w:rPr>
          <w:sz w:val="22"/>
          <w:szCs w:val="22"/>
        </w:rPr>
        <w:tab/>
      </w:r>
      <w:r>
        <w:rPr>
          <w:sz w:val="22"/>
          <w:szCs w:val="22"/>
        </w:rPr>
        <w:tab/>
      </w:r>
      <w:r>
        <w:rPr>
          <w:sz w:val="22"/>
          <w:szCs w:val="22"/>
        </w:rPr>
        <w:tab/>
      </w:r>
      <w:r>
        <w:rPr>
          <w:sz w:val="22"/>
          <w:szCs w:val="22"/>
        </w:rPr>
        <w:tab/>
      </w:r>
      <w:r w:rsidRPr="00535F38">
        <w:rPr>
          <w:sz w:val="22"/>
          <w:szCs w:val="22"/>
        </w:rPr>
        <w:tab/>
      </w:r>
      <w:r w:rsidRPr="00535F38">
        <w:rPr>
          <w:sz w:val="22"/>
          <w:szCs w:val="22"/>
        </w:rPr>
        <w:tab/>
      </w:r>
      <w:r w:rsidRPr="00535F38">
        <w:rPr>
          <w:sz w:val="22"/>
          <w:szCs w:val="22"/>
        </w:rPr>
        <w:tab/>
      </w:r>
      <w:r w:rsidRPr="00535F38">
        <w:rPr>
          <w:sz w:val="22"/>
          <w:szCs w:val="22"/>
        </w:rPr>
        <w:tab/>
      </w:r>
    </w:p>
    <w:p w:rsidR="006A2DC2" w:rsidRDefault="006A2DC2" w:rsidP="006A2DC2">
      <w:pPr>
        <w:jc w:val="both"/>
        <w:rPr>
          <w:sz w:val="22"/>
          <w:szCs w:val="22"/>
        </w:rPr>
      </w:pPr>
      <w:r w:rsidRPr="00535F38">
        <w:rPr>
          <w:b/>
          <w:sz w:val="22"/>
          <w:szCs w:val="22"/>
          <w:u w:val="single"/>
        </w:rPr>
        <w:t>Public in Attendance</w:t>
      </w:r>
      <w:r w:rsidRPr="00535F38">
        <w:rPr>
          <w:sz w:val="22"/>
          <w:szCs w:val="22"/>
        </w:rPr>
        <w:t xml:space="preserve">: </w:t>
      </w:r>
      <w:r w:rsidRPr="00535F38">
        <w:rPr>
          <w:sz w:val="22"/>
          <w:szCs w:val="22"/>
        </w:rPr>
        <w:tab/>
      </w:r>
      <w:r>
        <w:rPr>
          <w:sz w:val="22"/>
          <w:szCs w:val="22"/>
        </w:rPr>
        <w:tab/>
        <w:t>John Santarossa, Economic Development Officer, CAEDA</w:t>
      </w:r>
    </w:p>
    <w:p w:rsidR="006A2DC2" w:rsidRPr="00535F38" w:rsidRDefault="006A2DC2" w:rsidP="006A2DC2">
      <w:pPr>
        <w:jc w:val="both"/>
        <w:rPr>
          <w:sz w:val="22"/>
          <w:szCs w:val="22"/>
        </w:rPr>
      </w:pPr>
      <w:r>
        <w:rPr>
          <w:sz w:val="22"/>
          <w:szCs w:val="22"/>
        </w:rPr>
        <w:tab/>
      </w:r>
      <w:r>
        <w:rPr>
          <w:sz w:val="22"/>
          <w:szCs w:val="22"/>
        </w:rPr>
        <w:tab/>
      </w:r>
      <w:r>
        <w:rPr>
          <w:sz w:val="22"/>
          <w:szCs w:val="22"/>
        </w:rPr>
        <w:tab/>
      </w:r>
      <w:r>
        <w:rPr>
          <w:sz w:val="22"/>
          <w:szCs w:val="22"/>
        </w:rPr>
        <w:tab/>
        <w:t>Terry Fagan, Jeff West and Shawn Fagan arrived at 5:35 p.m.</w:t>
      </w:r>
    </w:p>
    <w:p w:rsidR="006A2DC2" w:rsidRPr="00535F38" w:rsidRDefault="006A2DC2" w:rsidP="006A2DC2">
      <w:pPr>
        <w:rPr>
          <w:b/>
          <w:sz w:val="22"/>
          <w:szCs w:val="22"/>
        </w:rPr>
      </w:pPr>
    </w:p>
    <w:p w:rsidR="006A2DC2" w:rsidRPr="00535F38" w:rsidRDefault="006A2DC2" w:rsidP="006A2DC2">
      <w:pPr>
        <w:rPr>
          <w:sz w:val="22"/>
          <w:szCs w:val="22"/>
        </w:rPr>
      </w:pPr>
      <w:r w:rsidRPr="00535F38">
        <w:rPr>
          <w:b/>
          <w:sz w:val="22"/>
          <w:szCs w:val="22"/>
        </w:rPr>
        <w:t xml:space="preserve">1. </w:t>
      </w:r>
      <w:r w:rsidRPr="00535F38">
        <w:rPr>
          <w:b/>
          <w:sz w:val="22"/>
          <w:szCs w:val="22"/>
        </w:rPr>
        <w:tab/>
      </w:r>
      <w:r w:rsidRPr="00535F38">
        <w:rPr>
          <w:b/>
          <w:sz w:val="22"/>
          <w:szCs w:val="22"/>
          <w:u w:val="single"/>
        </w:rPr>
        <w:t>Call to Order</w:t>
      </w:r>
      <w:r w:rsidRPr="00535F38">
        <w:rPr>
          <w:sz w:val="22"/>
          <w:szCs w:val="22"/>
        </w:rPr>
        <w:t xml:space="preserve"> –</w:t>
      </w:r>
      <w:r w:rsidRPr="00535F38">
        <w:rPr>
          <w:sz w:val="22"/>
          <w:szCs w:val="22"/>
        </w:rPr>
        <w:tab/>
        <w:t>The meeting was called to order by Mayor Jim Coleman at 5:30</w:t>
      </w:r>
      <w:r>
        <w:rPr>
          <w:sz w:val="22"/>
          <w:szCs w:val="22"/>
        </w:rPr>
        <w:t xml:space="preserve"> p.m.</w:t>
      </w:r>
      <w:r w:rsidRPr="00535F38">
        <w:rPr>
          <w:sz w:val="22"/>
          <w:szCs w:val="22"/>
        </w:rPr>
        <w:tab/>
      </w:r>
      <w:r w:rsidRPr="00535F38">
        <w:rPr>
          <w:sz w:val="22"/>
          <w:szCs w:val="22"/>
        </w:rPr>
        <w:tab/>
      </w:r>
    </w:p>
    <w:p w:rsidR="006A2DC2" w:rsidRPr="00535F38" w:rsidRDefault="006A2DC2" w:rsidP="006A2DC2">
      <w:pPr>
        <w:jc w:val="both"/>
        <w:rPr>
          <w:sz w:val="22"/>
          <w:szCs w:val="22"/>
        </w:rPr>
      </w:pPr>
    </w:p>
    <w:p w:rsidR="006A2DC2" w:rsidRPr="00535F38" w:rsidRDefault="006A2DC2" w:rsidP="006A2DC2">
      <w:pPr>
        <w:ind w:left="720" w:hanging="720"/>
        <w:rPr>
          <w:sz w:val="22"/>
          <w:szCs w:val="22"/>
        </w:rPr>
      </w:pPr>
      <w:r w:rsidRPr="00535F38">
        <w:rPr>
          <w:b/>
          <w:sz w:val="22"/>
          <w:szCs w:val="22"/>
        </w:rPr>
        <w:t>2.</w:t>
      </w:r>
      <w:r w:rsidRPr="00535F38">
        <w:rPr>
          <w:sz w:val="22"/>
          <w:szCs w:val="22"/>
        </w:rPr>
        <w:tab/>
      </w:r>
      <w:r w:rsidRPr="00535F38">
        <w:rPr>
          <w:b/>
          <w:sz w:val="22"/>
          <w:szCs w:val="22"/>
          <w:u w:val="single"/>
        </w:rPr>
        <w:t>Declaration of Pecuniary Interest and General Nature Thereof</w:t>
      </w:r>
      <w:r w:rsidRPr="00535F38">
        <w:rPr>
          <w:sz w:val="22"/>
          <w:szCs w:val="22"/>
        </w:rPr>
        <w:t xml:space="preserve"> </w:t>
      </w:r>
    </w:p>
    <w:p w:rsidR="006A2DC2" w:rsidRPr="00535F38" w:rsidRDefault="006A2DC2" w:rsidP="006A2DC2">
      <w:pPr>
        <w:ind w:left="720"/>
        <w:rPr>
          <w:sz w:val="22"/>
          <w:szCs w:val="22"/>
        </w:rPr>
      </w:pPr>
      <w:r w:rsidRPr="00535F38">
        <w:rPr>
          <w:sz w:val="22"/>
          <w:szCs w:val="22"/>
        </w:rPr>
        <w:t>None Declared</w:t>
      </w:r>
    </w:p>
    <w:p w:rsidR="006A2DC2" w:rsidRPr="00535F38" w:rsidRDefault="006A2DC2" w:rsidP="006A2DC2">
      <w:pPr>
        <w:ind w:left="720"/>
        <w:rPr>
          <w:sz w:val="22"/>
          <w:szCs w:val="22"/>
        </w:rPr>
      </w:pPr>
    </w:p>
    <w:p w:rsidR="006A2DC2" w:rsidRDefault="006A2DC2" w:rsidP="006A2DC2">
      <w:pPr>
        <w:jc w:val="both"/>
        <w:rPr>
          <w:sz w:val="22"/>
          <w:szCs w:val="22"/>
        </w:rPr>
      </w:pPr>
      <w:r w:rsidRPr="00535F38">
        <w:rPr>
          <w:b/>
          <w:sz w:val="22"/>
          <w:szCs w:val="22"/>
        </w:rPr>
        <w:t>3.</w:t>
      </w:r>
      <w:r w:rsidRPr="00535F38">
        <w:rPr>
          <w:b/>
          <w:sz w:val="22"/>
          <w:szCs w:val="22"/>
        </w:rPr>
        <w:tab/>
      </w:r>
      <w:r w:rsidRPr="00535F38">
        <w:rPr>
          <w:b/>
          <w:sz w:val="22"/>
          <w:szCs w:val="22"/>
          <w:u w:val="single"/>
        </w:rPr>
        <w:t>Guests &amp; Deputations</w:t>
      </w:r>
      <w:r>
        <w:rPr>
          <w:sz w:val="22"/>
          <w:szCs w:val="22"/>
        </w:rPr>
        <w:t xml:space="preserve"> – John Santarossa reviewed the Business Retention and Expansion report </w:t>
      </w:r>
      <w:r w:rsidR="00EE334A">
        <w:rPr>
          <w:sz w:val="22"/>
          <w:szCs w:val="22"/>
        </w:rPr>
        <w:tab/>
      </w:r>
      <w:r>
        <w:rPr>
          <w:sz w:val="22"/>
          <w:szCs w:val="22"/>
        </w:rPr>
        <w:t xml:space="preserve">which was recently completed. The Almaguin Chamber of Commerce will be arranging to speak </w:t>
      </w:r>
      <w:r w:rsidR="00EE334A">
        <w:rPr>
          <w:sz w:val="22"/>
          <w:szCs w:val="22"/>
        </w:rPr>
        <w:tab/>
      </w:r>
      <w:r>
        <w:rPr>
          <w:sz w:val="22"/>
          <w:szCs w:val="22"/>
        </w:rPr>
        <w:t xml:space="preserve">to each Council regarding the report’s results. </w:t>
      </w:r>
      <w:r w:rsidR="00EE334A">
        <w:rPr>
          <w:sz w:val="22"/>
          <w:szCs w:val="22"/>
        </w:rPr>
        <w:t xml:space="preserve">The report cited four (4) </w:t>
      </w:r>
      <w:r>
        <w:rPr>
          <w:sz w:val="22"/>
          <w:szCs w:val="22"/>
        </w:rPr>
        <w:t xml:space="preserve">common regional </w:t>
      </w:r>
      <w:r w:rsidR="00EE334A">
        <w:rPr>
          <w:sz w:val="22"/>
          <w:szCs w:val="22"/>
        </w:rPr>
        <w:tab/>
      </w:r>
      <w:r>
        <w:rPr>
          <w:sz w:val="22"/>
          <w:szCs w:val="22"/>
        </w:rPr>
        <w:t>challenges:</w:t>
      </w:r>
    </w:p>
    <w:p w:rsidR="006A2DC2" w:rsidRPr="006A2DC2" w:rsidRDefault="006A2DC2" w:rsidP="006A2DC2">
      <w:pPr>
        <w:pStyle w:val="ListParagraph"/>
        <w:widowControl/>
        <w:numPr>
          <w:ilvl w:val="0"/>
          <w:numId w:val="2"/>
        </w:numPr>
        <w:rPr>
          <w:rFonts w:eastAsiaTheme="minorHAnsi"/>
          <w:sz w:val="22"/>
          <w:szCs w:val="22"/>
          <w:lang w:val="en-CA"/>
        </w:rPr>
      </w:pPr>
      <w:r w:rsidRPr="006A2DC2">
        <w:rPr>
          <w:rFonts w:eastAsiaTheme="minorHAnsi"/>
          <w:sz w:val="22"/>
          <w:szCs w:val="22"/>
          <w:lang w:val="en-CA"/>
        </w:rPr>
        <w:t>WORKFORCE</w:t>
      </w:r>
    </w:p>
    <w:p w:rsidR="006A2DC2" w:rsidRDefault="006A2DC2" w:rsidP="006A2DC2">
      <w:pPr>
        <w:widowControl/>
        <w:rPr>
          <w:rFonts w:eastAsiaTheme="minorHAnsi"/>
          <w:color w:val="1A1A1A"/>
          <w:sz w:val="20"/>
          <w:szCs w:val="20"/>
          <w:lang w:val="en-CA"/>
        </w:rPr>
      </w:pPr>
      <w:r>
        <w:rPr>
          <w:rFonts w:eastAsiaTheme="minorHAnsi"/>
          <w:color w:val="1A1A1A"/>
          <w:sz w:val="20"/>
          <w:szCs w:val="20"/>
          <w:lang w:val="en-CA"/>
        </w:rPr>
        <w:tab/>
      </w:r>
      <w:r w:rsidRPr="006A2DC2">
        <w:rPr>
          <w:rFonts w:eastAsiaTheme="minorHAnsi"/>
          <w:color w:val="1A1A1A"/>
          <w:sz w:val="20"/>
          <w:szCs w:val="20"/>
          <w:lang w:val="en-CA"/>
        </w:rPr>
        <w:t xml:space="preserve">The region’s labour market poses a number of challenges which include the potential labour force as either </w:t>
      </w:r>
      <w:r>
        <w:rPr>
          <w:rFonts w:eastAsiaTheme="minorHAnsi"/>
          <w:color w:val="1A1A1A"/>
          <w:sz w:val="20"/>
          <w:szCs w:val="20"/>
          <w:lang w:val="en-CA"/>
        </w:rPr>
        <w:tab/>
      </w:r>
      <w:r w:rsidRPr="006A2DC2">
        <w:rPr>
          <w:rFonts w:eastAsiaTheme="minorHAnsi"/>
          <w:color w:val="1A1A1A"/>
          <w:sz w:val="20"/>
          <w:szCs w:val="20"/>
          <w:lang w:val="en-CA"/>
        </w:rPr>
        <w:t>inexperienced or needs</w:t>
      </w:r>
      <w:r>
        <w:rPr>
          <w:rFonts w:eastAsiaTheme="minorHAnsi"/>
          <w:color w:val="1A1A1A"/>
          <w:sz w:val="20"/>
          <w:szCs w:val="20"/>
          <w:lang w:val="en-CA"/>
        </w:rPr>
        <w:t xml:space="preserve"> </w:t>
      </w:r>
      <w:r w:rsidRPr="006A2DC2">
        <w:rPr>
          <w:rFonts w:eastAsiaTheme="minorHAnsi"/>
          <w:color w:val="1A1A1A"/>
          <w:sz w:val="20"/>
          <w:szCs w:val="20"/>
          <w:lang w:val="en-CA"/>
        </w:rPr>
        <w:t xml:space="preserve">preparation for the workplace, a lack of awareness about the career opportunities in </w:t>
      </w:r>
      <w:r>
        <w:rPr>
          <w:rFonts w:eastAsiaTheme="minorHAnsi"/>
          <w:color w:val="1A1A1A"/>
          <w:sz w:val="20"/>
          <w:szCs w:val="20"/>
          <w:lang w:val="en-CA"/>
        </w:rPr>
        <w:tab/>
      </w:r>
      <w:r w:rsidRPr="006A2DC2">
        <w:rPr>
          <w:rFonts w:eastAsiaTheme="minorHAnsi"/>
          <w:color w:val="1A1A1A"/>
          <w:sz w:val="20"/>
          <w:szCs w:val="20"/>
          <w:lang w:val="en-CA"/>
        </w:rPr>
        <w:t>the region and the need for relevant training.</w:t>
      </w:r>
    </w:p>
    <w:p w:rsidR="00EE334A" w:rsidRPr="00EE334A" w:rsidRDefault="00EE334A" w:rsidP="00EE334A">
      <w:pPr>
        <w:pStyle w:val="ListParagraph"/>
        <w:widowControl/>
        <w:numPr>
          <w:ilvl w:val="0"/>
          <w:numId w:val="2"/>
        </w:numPr>
        <w:rPr>
          <w:rFonts w:eastAsiaTheme="minorHAnsi"/>
          <w:sz w:val="22"/>
          <w:szCs w:val="22"/>
          <w:lang w:val="en-CA"/>
        </w:rPr>
      </w:pPr>
      <w:r w:rsidRPr="00EE334A">
        <w:rPr>
          <w:rFonts w:eastAsiaTheme="minorHAnsi"/>
          <w:sz w:val="22"/>
          <w:szCs w:val="22"/>
          <w:lang w:val="en-CA"/>
        </w:rPr>
        <w:t>EXPANSION OPPORTUNITIES</w:t>
      </w:r>
    </w:p>
    <w:p w:rsidR="00EE334A" w:rsidRPr="00EE334A" w:rsidRDefault="00EE334A" w:rsidP="00EE334A">
      <w:pPr>
        <w:widowControl/>
        <w:rPr>
          <w:rFonts w:eastAsiaTheme="minorHAnsi"/>
          <w:color w:val="1A1A1A"/>
          <w:sz w:val="22"/>
          <w:szCs w:val="22"/>
          <w:lang w:val="en-CA"/>
        </w:rPr>
      </w:pPr>
      <w:r>
        <w:rPr>
          <w:rFonts w:eastAsiaTheme="minorHAnsi"/>
          <w:color w:val="1A1A1A"/>
          <w:sz w:val="22"/>
          <w:szCs w:val="22"/>
          <w:lang w:val="en-CA"/>
        </w:rPr>
        <w:tab/>
      </w:r>
      <w:r w:rsidRPr="00EE334A">
        <w:rPr>
          <w:rFonts w:eastAsiaTheme="minorHAnsi"/>
          <w:color w:val="1A1A1A"/>
          <w:sz w:val="22"/>
          <w:szCs w:val="22"/>
          <w:lang w:val="en-CA"/>
        </w:rPr>
        <w:t xml:space="preserve">While several respondents of the survey intend to expand their operations within the next 18 </w:t>
      </w:r>
      <w:r>
        <w:rPr>
          <w:rFonts w:eastAsiaTheme="minorHAnsi"/>
          <w:color w:val="1A1A1A"/>
          <w:sz w:val="22"/>
          <w:szCs w:val="22"/>
          <w:lang w:val="en-CA"/>
        </w:rPr>
        <w:tab/>
      </w:r>
      <w:r w:rsidRPr="00EE334A">
        <w:rPr>
          <w:rFonts w:eastAsiaTheme="minorHAnsi"/>
          <w:color w:val="1A1A1A"/>
          <w:sz w:val="22"/>
          <w:szCs w:val="22"/>
          <w:lang w:val="en-CA"/>
        </w:rPr>
        <w:t>months, many of them indicated that they are</w:t>
      </w:r>
    </w:p>
    <w:p w:rsidR="00EE334A" w:rsidRPr="00EE334A" w:rsidRDefault="00EE334A" w:rsidP="00EE334A">
      <w:pPr>
        <w:widowControl/>
        <w:rPr>
          <w:rFonts w:eastAsiaTheme="minorHAnsi"/>
          <w:color w:val="1A1A1A"/>
          <w:sz w:val="22"/>
          <w:szCs w:val="22"/>
          <w:lang w:val="en-CA"/>
        </w:rPr>
      </w:pPr>
      <w:r>
        <w:rPr>
          <w:rFonts w:eastAsiaTheme="minorHAnsi"/>
          <w:color w:val="1A1A1A"/>
          <w:sz w:val="22"/>
          <w:szCs w:val="22"/>
          <w:lang w:val="en-CA"/>
        </w:rPr>
        <w:tab/>
      </w:r>
      <w:r w:rsidRPr="00EE334A">
        <w:rPr>
          <w:rFonts w:eastAsiaTheme="minorHAnsi"/>
          <w:color w:val="1A1A1A"/>
          <w:sz w:val="22"/>
          <w:szCs w:val="22"/>
          <w:lang w:val="en-CA"/>
        </w:rPr>
        <w:t xml:space="preserve">facing challenges with respect to real estate including the ability to find readily available </w:t>
      </w:r>
      <w:r>
        <w:rPr>
          <w:rFonts w:eastAsiaTheme="minorHAnsi"/>
          <w:color w:val="1A1A1A"/>
          <w:sz w:val="22"/>
          <w:szCs w:val="22"/>
          <w:lang w:val="en-CA"/>
        </w:rPr>
        <w:tab/>
      </w:r>
      <w:r w:rsidRPr="00EE334A">
        <w:rPr>
          <w:rFonts w:eastAsiaTheme="minorHAnsi"/>
          <w:color w:val="1A1A1A"/>
          <w:sz w:val="22"/>
          <w:szCs w:val="22"/>
          <w:lang w:val="en-CA"/>
        </w:rPr>
        <w:t>information about land and buildings for sale/lease</w:t>
      </w:r>
    </w:p>
    <w:p w:rsidR="00EE334A" w:rsidRPr="00EE334A" w:rsidRDefault="00EE334A" w:rsidP="00EE334A">
      <w:pPr>
        <w:widowControl/>
        <w:rPr>
          <w:rFonts w:eastAsiaTheme="minorHAnsi"/>
          <w:color w:val="1A1A1A"/>
          <w:sz w:val="22"/>
          <w:szCs w:val="22"/>
          <w:lang w:val="en-CA"/>
        </w:rPr>
      </w:pPr>
      <w:r>
        <w:rPr>
          <w:rFonts w:eastAsiaTheme="minorHAnsi"/>
          <w:color w:val="1A1A1A"/>
          <w:sz w:val="22"/>
          <w:szCs w:val="22"/>
          <w:lang w:val="en-CA"/>
        </w:rPr>
        <w:tab/>
      </w:r>
      <w:r w:rsidRPr="00EE334A">
        <w:rPr>
          <w:rFonts w:eastAsiaTheme="minorHAnsi"/>
          <w:color w:val="1A1A1A"/>
          <w:sz w:val="22"/>
          <w:szCs w:val="22"/>
          <w:lang w:val="en-CA"/>
        </w:rPr>
        <w:t xml:space="preserve">within the region as well as appropriate and affordable options to meet their expansion needs. In </w:t>
      </w:r>
      <w:r>
        <w:rPr>
          <w:rFonts w:eastAsiaTheme="minorHAnsi"/>
          <w:color w:val="1A1A1A"/>
          <w:sz w:val="22"/>
          <w:szCs w:val="22"/>
          <w:lang w:val="en-CA"/>
        </w:rPr>
        <w:tab/>
      </w:r>
      <w:r w:rsidRPr="00EE334A">
        <w:rPr>
          <w:rFonts w:eastAsiaTheme="minorHAnsi"/>
          <w:color w:val="1A1A1A"/>
          <w:sz w:val="22"/>
          <w:szCs w:val="22"/>
          <w:lang w:val="en-CA"/>
        </w:rPr>
        <w:t>addition, several respondents indicated a</w:t>
      </w:r>
      <w:r>
        <w:rPr>
          <w:rFonts w:eastAsiaTheme="minorHAnsi"/>
          <w:color w:val="1A1A1A"/>
          <w:sz w:val="22"/>
          <w:szCs w:val="22"/>
          <w:lang w:val="en-CA"/>
        </w:rPr>
        <w:t xml:space="preserve"> </w:t>
      </w:r>
      <w:r w:rsidRPr="00EE334A">
        <w:rPr>
          <w:rFonts w:eastAsiaTheme="minorHAnsi"/>
          <w:color w:val="1A1A1A"/>
          <w:sz w:val="22"/>
          <w:szCs w:val="22"/>
          <w:lang w:val="en-CA"/>
        </w:rPr>
        <w:t xml:space="preserve">lack of knowledge regarding funding programs available </w:t>
      </w:r>
      <w:r>
        <w:rPr>
          <w:rFonts w:eastAsiaTheme="minorHAnsi"/>
          <w:color w:val="1A1A1A"/>
          <w:sz w:val="22"/>
          <w:szCs w:val="22"/>
          <w:lang w:val="en-CA"/>
        </w:rPr>
        <w:tab/>
      </w:r>
      <w:r w:rsidRPr="00EE334A">
        <w:rPr>
          <w:rFonts w:eastAsiaTheme="minorHAnsi"/>
          <w:color w:val="1A1A1A"/>
          <w:sz w:val="22"/>
          <w:szCs w:val="22"/>
          <w:lang w:val="en-CA"/>
        </w:rPr>
        <w:t>to support their expansions. Furthermore, many businesses throughout the region</w:t>
      </w:r>
    </w:p>
    <w:p w:rsidR="006A2DC2" w:rsidRPr="00EE334A" w:rsidRDefault="00EE334A" w:rsidP="00EE334A">
      <w:pPr>
        <w:pStyle w:val="ListParagraph"/>
        <w:widowControl/>
        <w:rPr>
          <w:sz w:val="22"/>
          <w:szCs w:val="22"/>
        </w:rPr>
      </w:pPr>
      <w:r w:rsidRPr="00EE334A">
        <w:rPr>
          <w:rFonts w:eastAsiaTheme="minorHAnsi"/>
          <w:color w:val="1A1A1A"/>
          <w:sz w:val="22"/>
          <w:szCs w:val="22"/>
          <w:lang w:val="en-CA"/>
        </w:rPr>
        <w:t>expressed challenges related to over-regulation (i.e. red tape) associated with all government levels and the lack of municipal support for various business start-up and expansion opportunities.</w:t>
      </w:r>
    </w:p>
    <w:p w:rsidR="00EE334A" w:rsidRPr="00EE334A" w:rsidRDefault="00EE334A" w:rsidP="00EE334A">
      <w:pPr>
        <w:pStyle w:val="ListParagraph"/>
        <w:widowControl/>
        <w:numPr>
          <w:ilvl w:val="0"/>
          <w:numId w:val="2"/>
        </w:numPr>
        <w:rPr>
          <w:rFonts w:eastAsiaTheme="minorHAnsi"/>
          <w:sz w:val="22"/>
          <w:szCs w:val="22"/>
          <w:lang w:val="en-CA"/>
        </w:rPr>
      </w:pPr>
      <w:r w:rsidRPr="00EE334A">
        <w:rPr>
          <w:rFonts w:eastAsiaTheme="minorHAnsi"/>
          <w:sz w:val="22"/>
          <w:szCs w:val="22"/>
          <w:lang w:val="en-CA"/>
        </w:rPr>
        <w:t>SUCCESSION / EXIT PLANNING</w:t>
      </w:r>
    </w:p>
    <w:p w:rsidR="006A2DC2" w:rsidRDefault="00EE334A" w:rsidP="00EE334A">
      <w:pPr>
        <w:widowControl/>
        <w:rPr>
          <w:rFonts w:ascii="Avenir-Light" w:eastAsiaTheme="minorHAnsi" w:hAnsi="Avenir-Light" w:cs="Avenir-Light"/>
          <w:color w:val="1A1A1A"/>
          <w:sz w:val="20"/>
          <w:szCs w:val="20"/>
          <w:lang w:val="en-CA"/>
        </w:rPr>
      </w:pPr>
      <w:r>
        <w:rPr>
          <w:rFonts w:ascii="Avenir-Light" w:eastAsiaTheme="minorHAnsi" w:hAnsi="Avenir-Light" w:cs="Avenir-Light"/>
          <w:color w:val="1A1A1A"/>
          <w:sz w:val="20"/>
          <w:szCs w:val="20"/>
          <w:lang w:val="en-CA"/>
        </w:rPr>
        <w:tab/>
        <w:t xml:space="preserve">A large percentage of survey respondents indicated that they have no succession or exit plan. </w:t>
      </w:r>
      <w:r>
        <w:rPr>
          <w:rFonts w:ascii="Avenir-Light" w:eastAsiaTheme="minorHAnsi" w:hAnsi="Avenir-Light" w:cs="Avenir-Light"/>
          <w:color w:val="1A1A1A"/>
          <w:sz w:val="20"/>
          <w:szCs w:val="20"/>
          <w:lang w:val="en-CA"/>
        </w:rPr>
        <w:tab/>
        <w:t xml:space="preserve">This may result in the loss of businesses and consequentially, a loss of jobs, services and tax </w:t>
      </w:r>
      <w:r>
        <w:rPr>
          <w:rFonts w:ascii="Avenir-Light" w:eastAsiaTheme="minorHAnsi" w:hAnsi="Avenir-Light" w:cs="Avenir-Light"/>
          <w:color w:val="1A1A1A"/>
          <w:sz w:val="20"/>
          <w:szCs w:val="20"/>
          <w:lang w:val="en-CA"/>
        </w:rPr>
        <w:tab/>
        <w:t>base within the region.</w:t>
      </w:r>
    </w:p>
    <w:p w:rsidR="00EE334A" w:rsidRPr="00EE334A" w:rsidRDefault="00EE334A" w:rsidP="00EE334A">
      <w:pPr>
        <w:pStyle w:val="ListParagraph"/>
        <w:widowControl/>
        <w:numPr>
          <w:ilvl w:val="0"/>
          <w:numId w:val="2"/>
        </w:numPr>
        <w:rPr>
          <w:rFonts w:eastAsiaTheme="minorHAnsi"/>
          <w:sz w:val="22"/>
          <w:szCs w:val="22"/>
          <w:lang w:val="en-CA"/>
        </w:rPr>
      </w:pPr>
      <w:r w:rsidRPr="00EE334A">
        <w:rPr>
          <w:rFonts w:eastAsiaTheme="minorHAnsi"/>
          <w:sz w:val="22"/>
          <w:szCs w:val="22"/>
          <w:lang w:val="en-CA"/>
        </w:rPr>
        <w:t>REGIONAL COLLABORATION</w:t>
      </w:r>
    </w:p>
    <w:p w:rsidR="00EE334A" w:rsidRDefault="00EE334A" w:rsidP="00EE334A">
      <w:pPr>
        <w:widowControl/>
        <w:rPr>
          <w:rFonts w:eastAsiaTheme="minorHAnsi"/>
          <w:sz w:val="22"/>
          <w:szCs w:val="22"/>
          <w:lang w:val="en-CA"/>
        </w:rPr>
      </w:pPr>
      <w:r>
        <w:rPr>
          <w:rFonts w:eastAsiaTheme="minorHAnsi"/>
          <w:sz w:val="22"/>
          <w:szCs w:val="22"/>
          <w:lang w:val="en-CA"/>
        </w:rPr>
        <w:tab/>
      </w:r>
      <w:r w:rsidRPr="00EE334A">
        <w:rPr>
          <w:rFonts w:eastAsiaTheme="minorHAnsi"/>
          <w:sz w:val="22"/>
          <w:szCs w:val="22"/>
          <w:lang w:val="en-CA"/>
        </w:rPr>
        <w:t xml:space="preserve">Survey respondents were unaware about or had no contact with organizations that are available to </w:t>
      </w:r>
      <w:r>
        <w:rPr>
          <w:rFonts w:eastAsiaTheme="minorHAnsi"/>
          <w:sz w:val="22"/>
          <w:szCs w:val="22"/>
          <w:lang w:val="en-CA"/>
        </w:rPr>
        <w:tab/>
      </w:r>
      <w:r w:rsidRPr="00EE334A">
        <w:rPr>
          <w:rFonts w:eastAsiaTheme="minorHAnsi"/>
          <w:sz w:val="22"/>
          <w:szCs w:val="22"/>
          <w:lang w:val="en-CA"/>
        </w:rPr>
        <w:t>assist with business development,</w:t>
      </w:r>
      <w:r>
        <w:rPr>
          <w:rFonts w:eastAsiaTheme="minorHAnsi"/>
          <w:sz w:val="22"/>
          <w:szCs w:val="22"/>
          <w:lang w:val="en-CA"/>
        </w:rPr>
        <w:t xml:space="preserve"> </w:t>
      </w:r>
      <w:r w:rsidRPr="00EE334A">
        <w:rPr>
          <w:rFonts w:eastAsiaTheme="minorHAnsi"/>
          <w:sz w:val="22"/>
          <w:szCs w:val="22"/>
          <w:lang w:val="en-CA"/>
        </w:rPr>
        <w:t xml:space="preserve">research, programs, networking opportunities and workshops, </w:t>
      </w:r>
      <w:r>
        <w:rPr>
          <w:rFonts w:eastAsiaTheme="minorHAnsi"/>
          <w:sz w:val="22"/>
          <w:szCs w:val="22"/>
          <w:lang w:val="en-CA"/>
        </w:rPr>
        <w:tab/>
      </w:r>
      <w:r w:rsidRPr="00EE334A">
        <w:rPr>
          <w:rFonts w:eastAsiaTheme="minorHAnsi"/>
          <w:sz w:val="22"/>
          <w:szCs w:val="22"/>
          <w:lang w:val="en-CA"/>
        </w:rPr>
        <w:t>events, seminars. Awareness, understanding and cooperation among</w:t>
      </w:r>
      <w:r>
        <w:rPr>
          <w:rFonts w:eastAsiaTheme="minorHAnsi"/>
          <w:sz w:val="22"/>
          <w:szCs w:val="22"/>
          <w:lang w:val="en-CA"/>
        </w:rPr>
        <w:t xml:space="preserve"> </w:t>
      </w:r>
      <w:r w:rsidRPr="00EE334A">
        <w:rPr>
          <w:rFonts w:eastAsiaTheme="minorHAnsi"/>
          <w:sz w:val="22"/>
          <w:szCs w:val="22"/>
          <w:lang w:val="en-CA"/>
        </w:rPr>
        <w:t xml:space="preserve">municipalities and </w:t>
      </w:r>
      <w:r>
        <w:rPr>
          <w:rFonts w:eastAsiaTheme="minorHAnsi"/>
          <w:sz w:val="22"/>
          <w:szCs w:val="22"/>
          <w:lang w:val="en-CA"/>
        </w:rPr>
        <w:tab/>
      </w:r>
      <w:r w:rsidRPr="00EE334A">
        <w:rPr>
          <w:rFonts w:eastAsiaTheme="minorHAnsi"/>
          <w:sz w:val="22"/>
          <w:szCs w:val="22"/>
          <w:lang w:val="en-CA"/>
        </w:rPr>
        <w:t>organizations within the region must be improved to ensure clear</w:t>
      </w:r>
      <w:r>
        <w:rPr>
          <w:rFonts w:eastAsiaTheme="minorHAnsi"/>
          <w:sz w:val="22"/>
          <w:szCs w:val="22"/>
          <w:lang w:val="en-CA"/>
        </w:rPr>
        <w:t xml:space="preserve"> </w:t>
      </w:r>
      <w:r w:rsidRPr="00EE334A">
        <w:rPr>
          <w:rFonts w:eastAsiaTheme="minorHAnsi"/>
          <w:sz w:val="22"/>
          <w:szCs w:val="22"/>
          <w:lang w:val="en-CA"/>
        </w:rPr>
        <w:t xml:space="preserve">communication among </w:t>
      </w:r>
      <w:r>
        <w:rPr>
          <w:rFonts w:eastAsiaTheme="minorHAnsi"/>
          <w:sz w:val="22"/>
          <w:szCs w:val="22"/>
          <w:lang w:val="en-CA"/>
        </w:rPr>
        <w:tab/>
      </w:r>
      <w:r w:rsidRPr="00EE334A">
        <w:rPr>
          <w:rFonts w:eastAsiaTheme="minorHAnsi"/>
          <w:sz w:val="22"/>
          <w:szCs w:val="22"/>
          <w:lang w:val="en-CA"/>
        </w:rPr>
        <w:t>stakeholders, regional unity,</w:t>
      </w:r>
      <w:r>
        <w:rPr>
          <w:rFonts w:eastAsiaTheme="minorHAnsi"/>
          <w:sz w:val="22"/>
          <w:szCs w:val="22"/>
          <w:lang w:val="en-CA"/>
        </w:rPr>
        <w:t xml:space="preserve"> </w:t>
      </w:r>
      <w:r w:rsidRPr="00EE334A">
        <w:rPr>
          <w:rFonts w:eastAsiaTheme="minorHAnsi"/>
          <w:sz w:val="22"/>
          <w:szCs w:val="22"/>
          <w:lang w:val="en-CA"/>
        </w:rPr>
        <w:t>efficiency and to avoid unnecessary redundancy.</w:t>
      </w:r>
    </w:p>
    <w:p w:rsidR="00EE334A" w:rsidRDefault="00EE334A" w:rsidP="00EE334A">
      <w:pPr>
        <w:widowControl/>
        <w:rPr>
          <w:rFonts w:eastAsiaTheme="minorHAnsi"/>
          <w:sz w:val="22"/>
          <w:szCs w:val="22"/>
          <w:lang w:val="en-CA"/>
        </w:rPr>
      </w:pPr>
    </w:p>
    <w:p w:rsidR="00EE334A" w:rsidRDefault="00EE334A" w:rsidP="00EE334A">
      <w:pPr>
        <w:widowControl/>
        <w:rPr>
          <w:rFonts w:eastAsiaTheme="minorHAnsi"/>
          <w:sz w:val="22"/>
          <w:szCs w:val="22"/>
          <w:lang w:val="en-CA"/>
        </w:rPr>
      </w:pPr>
      <w:r>
        <w:rPr>
          <w:rFonts w:eastAsiaTheme="minorHAnsi"/>
          <w:sz w:val="22"/>
          <w:szCs w:val="22"/>
          <w:lang w:val="en-CA"/>
        </w:rPr>
        <w:t>Council thanked John for his time and John Santarossa left the meeting at 5:50</w:t>
      </w:r>
    </w:p>
    <w:p w:rsidR="00EE334A" w:rsidRDefault="00EE334A" w:rsidP="00EE334A">
      <w:pPr>
        <w:widowControl/>
        <w:rPr>
          <w:rFonts w:eastAsiaTheme="minorHAnsi"/>
          <w:sz w:val="22"/>
          <w:szCs w:val="22"/>
          <w:lang w:val="en-CA"/>
        </w:rPr>
      </w:pPr>
    </w:p>
    <w:p w:rsidR="00EE334A" w:rsidRDefault="00EE334A" w:rsidP="00EE334A">
      <w:pPr>
        <w:widowControl/>
        <w:rPr>
          <w:rFonts w:eastAsiaTheme="minorHAnsi"/>
          <w:sz w:val="22"/>
          <w:szCs w:val="22"/>
          <w:lang w:val="en-CA"/>
        </w:rPr>
      </w:pPr>
      <w:r>
        <w:rPr>
          <w:rFonts w:eastAsiaTheme="minorHAnsi"/>
          <w:sz w:val="22"/>
          <w:szCs w:val="22"/>
          <w:lang w:val="en-CA"/>
        </w:rPr>
        <w:t>Although Mr. Fagan was not scheduled to speak Council permitted a few minutes</w:t>
      </w:r>
      <w:r w:rsidR="00D1660F">
        <w:rPr>
          <w:rFonts w:eastAsiaTheme="minorHAnsi"/>
          <w:sz w:val="22"/>
          <w:szCs w:val="22"/>
          <w:lang w:val="en-CA"/>
        </w:rPr>
        <w:t xml:space="preserve"> for him</w:t>
      </w:r>
      <w:r>
        <w:rPr>
          <w:rFonts w:eastAsiaTheme="minorHAnsi"/>
          <w:sz w:val="22"/>
          <w:szCs w:val="22"/>
          <w:lang w:val="en-CA"/>
        </w:rPr>
        <w:t xml:space="preserve"> to speak on behalf of Mr. Allen Sohm whose property</w:t>
      </w:r>
      <w:r w:rsidR="000F1669">
        <w:rPr>
          <w:rFonts w:eastAsiaTheme="minorHAnsi"/>
          <w:sz w:val="22"/>
          <w:szCs w:val="22"/>
          <w:lang w:val="en-CA"/>
        </w:rPr>
        <w:t xml:space="preserve">, located at </w:t>
      </w:r>
      <w:r w:rsidR="000F1669" w:rsidRPr="00D72CE4">
        <w:rPr>
          <w:lang w:val="en-CA"/>
        </w:rPr>
        <w:t>295 Highway 124, South River, Ontario</w:t>
      </w:r>
      <w:r w:rsidR="000F1669">
        <w:rPr>
          <w:lang w:val="en-CA"/>
        </w:rPr>
        <w:t xml:space="preserve"> and </w:t>
      </w:r>
      <w:r w:rsidR="000F1669" w:rsidRPr="00D72CE4">
        <w:rPr>
          <w:lang w:val="en-CA"/>
        </w:rPr>
        <w:t>291 Highway 124, South River, Ontario</w:t>
      </w:r>
      <w:r w:rsidR="000F1669">
        <w:rPr>
          <w:lang w:val="en-CA"/>
        </w:rPr>
        <w:t>,</w:t>
      </w:r>
      <w:r>
        <w:rPr>
          <w:rFonts w:eastAsiaTheme="minorHAnsi"/>
          <w:sz w:val="22"/>
          <w:szCs w:val="22"/>
          <w:lang w:val="en-CA"/>
        </w:rPr>
        <w:t xml:space="preserve"> h</w:t>
      </w:r>
      <w:r w:rsidR="000F1669">
        <w:rPr>
          <w:rFonts w:eastAsiaTheme="minorHAnsi"/>
          <w:sz w:val="22"/>
          <w:szCs w:val="22"/>
          <w:lang w:val="en-CA"/>
        </w:rPr>
        <w:t>as been advertised for Tax Sale.</w:t>
      </w:r>
      <w:r w:rsidR="00D1660F">
        <w:rPr>
          <w:rFonts w:eastAsiaTheme="minorHAnsi"/>
          <w:sz w:val="22"/>
          <w:szCs w:val="22"/>
          <w:lang w:val="en-CA"/>
        </w:rPr>
        <w:t xml:space="preserve"> Mr. Sohm had been into the office earlier in the day to say he would not be in attendance at the meeting but Terry Fagan would be there to discuss his situation.</w:t>
      </w:r>
      <w:r w:rsidR="000F1669">
        <w:rPr>
          <w:rFonts w:eastAsiaTheme="minorHAnsi"/>
          <w:sz w:val="22"/>
          <w:szCs w:val="22"/>
          <w:lang w:val="en-CA"/>
        </w:rPr>
        <w:t xml:space="preserve"> Mr. Fagan cited the Municipal Act, </w:t>
      </w:r>
      <w:r w:rsidR="00D1660F">
        <w:rPr>
          <w:rFonts w:eastAsiaTheme="minorHAnsi"/>
          <w:sz w:val="22"/>
          <w:szCs w:val="22"/>
          <w:lang w:val="en-CA"/>
        </w:rPr>
        <w:t>2001, as amended, Section 382.(6) (a), (b) and (c) whereby the Treasurer may halt the tax sale proceedings. Mr. Fagan advised Council it will be placing a hardship on the business owners, its employees and their families and the community if the tax sale proceeds. As Mr. Sohm was not present and only provided his verbal approval for Mr. Fagan to speak on his behalf the Council could not discuss specifics about Mr. Sohm’s account at a public meeting except to say Mr. Sohm has had over four years with various deadlines to come into the municipal office to discuss his situation with the Treasurer and this has not happened until now. Nor has he responded to correspondence from the municipal lawyer. The Village’s solicitor, Robert Niemi, has provided Mr. Sohm with a</w:t>
      </w:r>
      <w:bookmarkStart w:id="0" w:name="_GoBack"/>
      <w:bookmarkEnd w:id="0"/>
      <w:r w:rsidR="00D1660F">
        <w:rPr>
          <w:rFonts w:eastAsiaTheme="minorHAnsi"/>
          <w:sz w:val="22"/>
          <w:szCs w:val="22"/>
          <w:lang w:val="en-CA"/>
        </w:rPr>
        <w:t xml:space="preserve"> registered letter confirming the tax sale would continue.</w:t>
      </w:r>
    </w:p>
    <w:p w:rsidR="00D1660F" w:rsidRDefault="00D1660F" w:rsidP="00EE334A">
      <w:pPr>
        <w:widowControl/>
        <w:rPr>
          <w:rFonts w:eastAsiaTheme="minorHAnsi"/>
          <w:sz w:val="22"/>
          <w:szCs w:val="22"/>
          <w:lang w:val="en-CA"/>
        </w:rPr>
      </w:pPr>
    </w:p>
    <w:p w:rsidR="00D1660F" w:rsidRPr="00EE334A" w:rsidRDefault="00D1660F" w:rsidP="00EE334A">
      <w:pPr>
        <w:widowControl/>
        <w:rPr>
          <w:sz w:val="22"/>
          <w:szCs w:val="22"/>
        </w:rPr>
      </w:pPr>
      <w:r>
        <w:rPr>
          <w:rFonts w:eastAsiaTheme="minorHAnsi"/>
          <w:sz w:val="22"/>
          <w:szCs w:val="22"/>
          <w:lang w:val="en-CA"/>
        </w:rPr>
        <w:t>Terry Fagan, Jeff West and Shawn Fagan left the meeting at 6:07 p.m.</w:t>
      </w:r>
    </w:p>
    <w:p w:rsidR="00EE334A" w:rsidRDefault="00EE334A" w:rsidP="006A2DC2">
      <w:pPr>
        <w:jc w:val="both"/>
        <w:rPr>
          <w:sz w:val="22"/>
          <w:szCs w:val="22"/>
        </w:rPr>
      </w:pPr>
    </w:p>
    <w:p w:rsidR="00DE1CC5" w:rsidRDefault="00DE1CC5" w:rsidP="006A2DC2">
      <w:pPr>
        <w:rPr>
          <w:b/>
          <w:sz w:val="22"/>
          <w:szCs w:val="22"/>
        </w:rPr>
      </w:pPr>
    </w:p>
    <w:p w:rsidR="00DE1CC5" w:rsidRDefault="00DE1CC5" w:rsidP="006A2DC2">
      <w:pPr>
        <w:rPr>
          <w:b/>
          <w:sz w:val="22"/>
          <w:szCs w:val="22"/>
        </w:rPr>
      </w:pPr>
    </w:p>
    <w:p w:rsidR="006A2DC2" w:rsidRPr="00535F38" w:rsidRDefault="006A2DC2" w:rsidP="006A2DC2">
      <w:pPr>
        <w:rPr>
          <w:sz w:val="22"/>
          <w:szCs w:val="22"/>
        </w:rPr>
      </w:pPr>
      <w:r w:rsidRPr="00535F38">
        <w:rPr>
          <w:b/>
          <w:sz w:val="22"/>
          <w:szCs w:val="22"/>
        </w:rPr>
        <w:lastRenderedPageBreak/>
        <w:t>4.</w:t>
      </w:r>
      <w:r w:rsidRPr="00535F38">
        <w:rPr>
          <w:sz w:val="22"/>
          <w:szCs w:val="22"/>
        </w:rPr>
        <w:tab/>
      </w:r>
      <w:r w:rsidRPr="00535F38">
        <w:rPr>
          <w:b/>
          <w:sz w:val="22"/>
          <w:szCs w:val="22"/>
          <w:u w:val="single"/>
        </w:rPr>
        <w:t>Adoption of Minutes</w:t>
      </w:r>
      <w:r w:rsidRPr="00535F38">
        <w:rPr>
          <w:sz w:val="22"/>
          <w:szCs w:val="22"/>
        </w:rPr>
        <w:t xml:space="preserve"> </w:t>
      </w:r>
    </w:p>
    <w:p w:rsidR="006A2DC2" w:rsidRPr="00535F38" w:rsidRDefault="006A2DC2" w:rsidP="006A2DC2">
      <w:pPr>
        <w:rPr>
          <w:sz w:val="22"/>
          <w:szCs w:val="22"/>
        </w:rPr>
      </w:pPr>
      <w:r>
        <w:rPr>
          <w:sz w:val="22"/>
          <w:szCs w:val="22"/>
        </w:rPr>
        <w:t>2</w:t>
      </w:r>
      <w:r w:rsidR="00DE1CC5">
        <w:rPr>
          <w:sz w:val="22"/>
          <w:szCs w:val="22"/>
        </w:rPr>
        <w:t>29</w:t>
      </w:r>
      <w:r w:rsidRPr="00535F38">
        <w:rPr>
          <w:sz w:val="22"/>
          <w:szCs w:val="22"/>
        </w:rPr>
        <w:t>-2016</w:t>
      </w:r>
      <w:r w:rsidRPr="00535F38">
        <w:rPr>
          <w:sz w:val="22"/>
          <w:szCs w:val="22"/>
        </w:rPr>
        <w:tab/>
      </w:r>
      <w:r w:rsidR="00DE1CC5">
        <w:rPr>
          <w:sz w:val="22"/>
          <w:szCs w:val="22"/>
        </w:rPr>
        <w:t>Mahon/Smith</w:t>
      </w:r>
    </w:p>
    <w:p w:rsidR="006A2DC2" w:rsidRPr="00535F38" w:rsidRDefault="006A2DC2" w:rsidP="006A2DC2">
      <w:pPr>
        <w:rPr>
          <w:b/>
          <w:sz w:val="22"/>
          <w:szCs w:val="22"/>
        </w:rPr>
      </w:pPr>
      <w:r w:rsidRPr="00535F38">
        <w:rPr>
          <w:b/>
          <w:sz w:val="22"/>
          <w:szCs w:val="22"/>
        </w:rPr>
        <w:t xml:space="preserve">BE IT RESOLVED THAT this Council of the Village of South River does hereby accept the minutes of </w:t>
      </w:r>
      <w:r w:rsidR="00DE1CC5">
        <w:rPr>
          <w:b/>
          <w:sz w:val="22"/>
          <w:szCs w:val="22"/>
        </w:rPr>
        <w:t>Monday, September 26</w:t>
      </w:r>
      <w:r>
        <w:rPr>
          <w:b/>
          <w:sz w:val="22"/>
          <w:szCs w:val="22"/>
        </w:rPr>
        <w:t>, 2016, as printed</w:t>
      </w:r>
      <w:r w:rsidRPr="00535F38">
        <w:rPr>
          <w:b/>
          <w:sz w:val="22"/>
          <w:szCs w:val="22"/>
        </w:rPr>
        <w:t>.</w:t>
      </w:r>
    </w:p>
    <w:p w:rsidR="006A2DC2" w:rsidRPr="00535F38" w:rsidRDefault="006A2DC2" w:rsidP="006A2DC2">
      <w:pPr>
        <w:jc w:val="right"/>
        <w:rPr>
          <w:sz w:val="22"/>
          <w:szCs w:val="22"/>
          <w:u w:val="single"/>
        </w:rPr>
      </w:pPr>
      <w:r w:rsidRPr="00535F38">
        <w:rPr>
          <w:sz w:val="22"/>
          <w:szCs w:val="22"/>
          <w:u w:val="single"/>
        </w:rPr>
        <w:t>Carried</w:t>
      </w:r>
    </w:p>
    <w:p w:rsidR="006A2DC2" w:rsidRDefault="006A2DC2" w:rsidP="006A2DC2">
      <w:pPr>
        <w:rPr>
          <w:b/>
          <w:sz w:val="22"/>
          <w:szCs w:val="22"/>
        </w:rPr>
      </w:pPr>
      <w:r w:rsidRPr="00535F38">
        <w:rPr>
          <w:b/>
          <w:sz w:val="22"/>
          <w:szCs w:val="22"/>
        </w:rPr>
        <w:t>5.</w:t>
      </w:r>
      <w:r w:rsidRPr="00535F38">
        <w:rPr>
          <w:b/>
          <w:sz w:val="22"/>
          <w:szCs w:val="22"/>
        </w:rPr>
        <w:tab/>
      </w:r>
      <w:r w:rsidRPr="00535F38">
        <w:rPr>
          <w:b/>
          <w:sz w:val="22"/>
          <w:szCs w:val="22"/>
          <w:u w:val="single"/>
        </w:rPr>
        <w:t>Accounts</w:t>
      </w:r>
      <w:r>
        <w:rPr>
          <w:b/>
          <w:sz w:val="22"/>
          <w:szCs w:val="22"/>
        </w:rPr>
        <w:t xml:space="preserve"> </w:t>
      </w:r>
    </w:p>
    <w:p w:rsidR="006A2DC2" w:rsidRDefault="00DE1CC5" w:rsidP="006A2DC2">
      <w:pPr>
        <w:rPr>
          <w:sz w:val="22"/>
          <w:szCs w:val="22"/>
        </w:rPr>
      </w:pPr>
      <w:r>
        <w:rPr>
          <w:sz w:val="22"/>
          <w:szCs w:val="22"/>
        </w:rPr>
        <w:t>230-2016</w:t>
      </w:r>
      <w:r>
        <w:rPr>
          <w:sz w:val="22"/>
          <w:szCs w:val="22"/>
        </w:rPr>
        <w:tab/>
        <w:t>Sewell/Brandt</w:t>
      </w:r>
    </w:p>
    <w:p w:rsidR="00DE1CC5" w:rsidRPr="00DE1CC5" w:rsidRDefault="00DE1CC5" w:rsidP="006A2DC2">
      <w:pPr>
        <w:rPr>
          <w:b/>
          <w:sz w:val="22"/>
          <w:szCs w:val="22"/>
        </w:rPr>
      </w:pPr>
      <w:r w:rsidRPr="00DE1CC5">
        <w:rPr>
          <w:b/>
          <w:sz w:val="22"/>
          <w:szCs w:val="22"/>
        </w:rPr>
        <w:t>BE IT RESOLVED THAT the Council of the Village of South River does hereby accept the following reports:</w:t>
      </w:r>
    </w:p>
    <w:p w:rsidR="00DE1CC5" w:rsidRPr="00DE1CC5" w:rsidRDefault="00DE1CC5" w:rsidP="006A2DC2">
      <w:pPr>
        <w:rPr>
          <w:b/>
          <w:sz w:val="22"/>
          <w:szCs w:val="22"/>
        </w:rPr>
      </w:pPr>
      <w:r w:rsidRPr="00DE1CC5">
        <w:rPr>
          <w:b/>
          <w:sz w:val="22"/>
          <w:szCs w:val="22"/>
        </w:rPr>
        <w:t>1)</w:t>
      </w:r>
      <w:r w:rsidRPr="00DE1CC5">
        <w:rPr>
          <w:b/>
          <w:sz w:val="22"/>
          <w:szCs w:val="22"/>
        </w:rPr>
        <w:tab/>
        <w:t>Income Statement to September 30, 2016</w:t>
      </w:r>
    </w:p>
    <w:p w:rsidR="00DE1CC5" w:rsidRPr="00DE1CC5" w:rsidRDefault="00DE1CC5" w:rsidP="006A2DC2">
      <w:pPr>
        <w:rPr>
          <w:b/>
          <w:sz w:val="22"/>
          <w:szCs w:val="22"/>
        </w:rPr>
      </w:pPr>
      <w:r w:rsidRPr="00DE1CC5">
        <w:rPr>
          <w:b/>
          <w:sz w:val="22"/>
          <w:szCs w:val="22"/>
        </w:rPr>
        <w:t>2)</w:t>
      </w:r>
      <w:r w:rsidRPr="00DE1CC5">
        <w:rPr>
          <w:b/>
          <w:sz w:val="22"/>
          <w:szCs w:val="22"/>
        </w:rPr>
        <w:tab/>
        <w:t>Cheques From September 1, 2016 to September 30, 2016</w:t>
      </w:r>
    </w:p>
    <w:p w:rsidR="00DE1CC5" w:rsidRPr="00DE1CC5" w:rsidRDefault="00DE1CC5" w:rsidP="00DE1CC5">
      <w:pPr>
        <w:jc w:val="right"/>
        <w:rPr>
          <w:sz w:val="22"/>
          <w:szCs w:val="22"/>
          <w:u w:val="single"/>
        </w:rPr>
      </w:pPr>
      <w:r>
        <w:rPr>
          <w:sz w:val="22"/>
          <w:szCs w:val="22"/>
          <w:u w:val="single"/>
        </w:rPr>
        <w:t>Carried</w:t>
      </w:r>
    </w:p>
    <w:p w:rsidR="006A2DC2" w:rsidRPr="00EC6DB7" w:rsidRDefault="006A2DC2" w:rsidP="006A2DC2">
      <w:pPr>
        <w:rPr>
          <w:sz w:val="22"/>
          <w:szCs w:val="22"/>
        </w:rPr>
      </w:pPr>
      <w:r>
        <w:rPr>
          <w:sz w:val="22"/>
          <w:szCs w:val="22"/>
        </w:rPr>
        <w:t>2</w:t>
      </w:r>
      <w:r w:rsidR="00DE1CC5">
        <w:rPr>
          <w:sz w:val="22"/>
          <w:szCs w:val="22"/>
        </w:rPr>
        <w:t>31</w:t>
      </w:r>
      <w:r w:rsidRPr="00EC6DB7">
        <w:rPr>
          <w:sz w:val="22"/>
          <w:szCs w:val="22"/>
        </w:rPr>
        <w:t>-2016</w:t>
      </w:r>
      <w:r w:rsidRPr="00EC6DB7">
        <w:rPr>
          <w:sz w:val="22"/>
          <w:szCs w:val="22"/>
        </w:rPr>
        <w:tab/>
      </w:r>
      <w:r>
        <w:rPr>
          <w:sz w:val="22"/>
          <w:szCs w:val="22"/>
        </w:rPr>
        <w:t>Smith/Sewell</w:t>
      </w:r>
    </w:p>
    <w:p w:rsidR="00DE1CC5" w:rsidRDefault="00DE1CC5" w:rsidP="00DE1CC5">
      <w:pPr>
        <w:rPr>
          <w:b/>
          <w:sz w:val="22"/>
          <w:szCs w:val="22"/>
        </w:rPr>
      </w:pPr>
      <w:r>
        <w:rPr>
          <w:b/>
          <w:sz w:val="22"/>
          <w:szCs w:val="22"/>
        </w:rPr>
        <w:t>WHEREAS access to affordable and reliable broadband networks is an important part of everyday life; and</w:t>
      </w:r>
    </w:p>
    <w:p w:rsidR="00DE1CC5" w:rsidRDefault="00DE1CC5" w:rsidP="00DE1CC5">
      <w:pPr>
        <w:rPr>
          <w:b/>
          <w:sz w:val="22"/>
          <w:szCs w:val="22"/>
        </w:rPr>
      </w:pPr>
    </w:p>
    <w:p w:rsidR="00DE1CC5" w:rsidRDefault="00DE1CC5" w:rsidP="00DE1CC5">
      <w:pPr>
        <w:rPr>
          <w:b/>
          <w:sz w:val="22"/>
          <w:szCs w:val="22"/>
        </w:rPr>
      </w:pPr>
      <w:r>
        <w:rPr>
          <w:b/>
          <w:sz w:val="22"/>
          <w:szCs w:val="22"/>
        </w:rPr>
        <w:t>WHEREAS communities outside urban centers face challenges in accessing internet service levels comparable to those in cities due to factors such as remote location and challenging terrain; and</w:t>
      </w:r>
    </w:p>
    <w:p w:rsidR="00DE1CC5" w:rsidRDefault="00DE1CC5" w:rsidP="00DE1CC5">
      <w:pPr>
        <w:rPr>
          <w:b/>
          <w:sz w:val="22"/>
          <w:szCs w:val="22"/>
        </w:rPr>
      </w:pPr>
    </w:p>
    <w:p w:rsidR="00DE1CC5" w:rsidRDefault="00DE1CC5" w:rsidP="00DE1CC5">
      <w:pPr>
        <w:rPr>
          <w:b/>
          <w:sz w:val="22"/>
          <w:szCs w:val="22"/>
        </w:rPr>
      </w:pPr>
      <w:r>
        <w:rPr>
          <w:b/>
          <w:sz w:val="22"/>
          <w:szCs w:val="22"/>
        </w:rPr>
        <w:t>WHEREAS numerous Broadband projects were delayed in 2015 and then cancelled by FedNor in 2016 in favour of waiting for the national Connecting Canadians Broadband funding criteria to be announced; and</w:t>
      </w:r>
    </w:p>
    <w:p w:rsidR="00DE1CC5" w:rsidRDefault="00DE1CC5" w:rsidP="00DE1CC5">
      <w:pPr>
        <w:rPr>
          <w:b/>
          <w:sz w:val="22"/>
          <w:szCs w:val="22"/>
        </w:rPr>
      </w:pPr>
    </w:p>
    <w:p w:rsidR="00DE1CC5" w:rsidRDefault="00DE1CC5" w:rsidP="00DE1CC5">
      <w:pPr>
        <w:rPr>
          <w:b/>
          <w:sz w:val="22"/>
          <w:szCs w:val="22"/>
        </w:rPr>
      </w:pPr>
      <w:r>
        <w:rPr>
          <w:b/>
          <w:sz w:val="22"/>
          <w:szCs w:val="22"/>
        </w:rPr>
        <w:t>WHEREAS many of the cancelled Broadband projects already had committed NOHFC and Internet Service Provider partner funding and although backbone and institutional connectivity is crucial for a modern digital economy, the last mile opportunity that existed in these projects that have been cancelled is equally as important; and</w:t>
      </w:r>
    </w:p>
    <w:p w:rsidR="00DE1CC5" w:rsidRDefault="00DE1CC5" w:rsidP="00DE1CC5">
      <w:pPr>
        <w:rPr>
          <w:b/>
          <w:sz w:val="22"/>
          <w:szCs w:val="22"/>
        </w:rPr>
      </w:pPr>
    </w:p>
    <w:p w:rsidR="00DE1CC5" w:rsidRDefault="00DE1CC5" w:rsidP="00DE1CC5">
      <w:pPr>
        <w:rPr>
          <w:b/>
          <w:sz w:val="22"/>
          <w:szCs w:val="22"/>
        </w:rPr>
      </w:pPr>
      <w:r>
        <w:rPr>
          <w:b/>
          <w:sz w:val="22"/>
          <w:szCs w:val="22"/>
        </w:rPr>
        <w:t>WHEREAS FedNor’s mandate is to support regional collaboration that will enhance community economic development, business growth, competitiveness and innovation; and</w:t>
      </w:r>
    </w:p>
    <w:p w:rsidR="00DE1CC5" w:rsidRDefault="00DE1CC5" w:rsidP="00DE1CC5">
      <w:pPr>
        <w:rPr>
          <w:b/>
          <w:sz w:val="22"/>
          <w:szCs w:val="22"/>
        </w:rPr>
      </w:pPr>
    </w:p>
    <w:p w:rsidR="00DE1CC5" w:rsidRDefault="00DE1CC5" w:rsidP="00DE1CC5">
      <w:pPr>
        <w:rPr>
          <w:b/>
          <w:sz w:val="22"/>
          <w:szCs w:val="22"/>
        </w:rPr>
      </w:pPr>
      <w:r>
        <w:rPr>
          <w:b/>
          <w:sz w:val="22"/>
          <w:szCs w:val="22"/>
        </w:rPr>
        <w:t>WHEREAS access to Broadband is key to economic, educational, social and health development; now</w:t>
      </w:r>
    </w:p>
    <w:p w:rsidR="00DE1CC5" w:rsidRDefault="00DE1CC5" w:rsidP="00DE1CC5">
      <w:pPr>
        <w:rPr>
          <w:b/>
          <w:sz w:val="22"/>
          <w:szCs w:val="22"/>
        </w:rPr>
      </w:pPr>
    </w:p>
    <w:p w:rsidR="00DE1CC5" w:rsidRDefault="00DE1CC5" w:rsidP="00DE1CC5">
      <w:pPr>
        <w:rPr>
          <w:b/>
          <w:sz w:val="22"/>
          <w:szCs w:val="22"/>
        </w:rPr>
      </w:pPr>
      <w:r>
        <w:rPr>
          <w:b/>
          <w:sz w:val="22"/>
          <w:szCs w:val="22"/>
        </w:rPr>
        <w:t>THEREFORE the Corporation of the Village of South River requests that because FedNor has developed a strong network of Broadband advocates and local Northern Ontario intelligence, that the Minister of Innovation, Science and Economic Development reviews the decision that no longer permits FedNor to fund Broadband initiatives and that the Broadband projects that have been cancelled all across Northern Ontario be reinstated and reviewed for potential funding.</w:t>
      </w:r>
    </w:p>
    <w:p w:rsidR="006A2DC2" w:rsidRPr="00EC6DB7" w:rsidRDefault="006A2DC2" w:rsidP="00DE1CC5">
      <w:pPr>
        <w:jc w:val="right"/>
        <w:rPr>
          <w:sz w:val="22"/>
          <w:szCs w:val="22"/>
          <w:u w:val="single"/>
        </w:rPr>
      </w:pPr>
      <w:r>
        <w:rPr>
          <w:sz w:val="22"/>
          <w:szCs w:val="22"/>
          <w:u w:val="single"/>
        </w:rPr>
        <w:t>Carried</w:t>
      </w:r>
    </w:p>
    <w:p w:rsidR="006A2DC2" w:rsidRDefault="006A2DC2" w:rsidP="006A2DC2">
      <w:pPr>
        <w:rPr>
          <w:b/>
          <w:sz w:val="22"/>
          <w:szCs w:val="22"/>
        </w:rPr>
      </w:pPr>
      <w:r w:rsidRPr="00535F38">
        <w:rPr>
          <w:b/>
          <w:sz w:val="22"/>
          <w:szCs w:val="22"/>
        </w:rPr>
        <w:t>6.</w:t>
      </w:r>
      <w:r>
        <w:rPr>
          <w:b/>
          <w:sz w:val="22"/>
          <w:szCs w:val="22"/>
        </w:rPr>
        <w:t xml:space="preserve">     </w:t>
      </w:r>
      <w:r w:rsidRPr="00535F38">
        <w:rPr>
          <w:b/>
          <w:sz w:val="22"/>
          <w:szCs w:val="22"/>
          <w:u w:val="single"/>
        </w:rPr>
        <w:t>Reports from Municipal Staff and/or Committees</w:t>
      </w:r>
    </w:p>
    <w:p w:rsidR="006A2DC2" w:rsidRDefault="006A2DC2" w:rsidP="006A2DC2">
      <w:pPr>
        <w:rPr>
          <w:sz w:val="22"/>
          <w:szCs w:val="22"/>
        </w:rPr>
      </w:pPr>
      <w:r>
        <w:rPr>
          <w:sz w:val="22"/>
          <w:szCs w:val="22"/>
        </w:rPr>
        <w:t>2</w:t>
      </w:r>
      <w:r w:rsidR="00DE1CC5">
        <w:rPr>
          <w:sz w:val="22"/>
          <w:szCs w:val="22"/>
        </w:rPr>
        <w:t>32</w:t>
      </w:r>
      <w:r>
        <w:rPr>
          <w:sz w:val="22"/>
          <w:szCs w:val="22"/>
        </w:rPr>
        <w:t>-2016</w:t>
      </w:r>
      <w:r>
        <w:rPr>
          <w:sz w:val="22"/>
          <w:szCs w:val="22"/>
        </w:rPr>
        <w:tab/>
        <w:t>Sewell</w:t>
      </w:r>
      <w:r w:rsidR="00DE1CC5">
        <w:rPr>
          <w:sz w:val="22"/>
          <w:szCs w:val="22"/>
        </w:rPr>
        <w:t>/Smith</w:t>
      </w:r>
    </w:p>
    <w:p w:rsidR="00DE1CC5" w:rsidRDefault="00DE1CC5" w:rsidP="00DE1CC5">
      <w:pPr>
        <w:rPr>
          <w:sz w:val="22"/>
          <w:szCs w:val="22"/>
        </w:rPr>
      </w:pPr>
      <w:r>
        <w:rPr>
          <w:b/>
        </w:rPr>
        <w:t xml:space="preserve">BE IT RESOLVED </w:t>
      </w:r>
      <w:r w:rsidRPr="000A5791">
        <w:rPr>
          <w:b/>
        </w:rPr>
        <w:t xml:space="preserve">THAT the Council of the Village of South River does hereby </w:t>
      </w:r>
      <w:r>
        <w:rPr>
          <w:b/>
        </w:rPr>
        <w:t>support the Blue Sky Net partnership with MNRF to purchase the imagery for all participating municipalities at once and approve the signing of the Sub License Agreement between Blue Sky Net and MNRF with the cost based on $3.49 per sq. km plus cost of the sub-licensed products being $21.77, in accordance with the rates per sq. km as defined in the Participant Agreement and is subject to adjustment as provided in Section 2.2 and Section 2.3 of the Participant Agreement.</w:t>
      </w:r>
    </w:p>
    <w:p w:rsidR="006A2DC2" w:rsidRPr="00EC6DB7" w:rsidRDefault="006A2DC2" w:rsidP="006A2DC2">
      <w:pPr>
        <w:jc w:val="right"/>
        <w:rPr>
          <w:sz w:val="22"/>
          <w:szCs w:val="22"/>
          <w:u w:val="single"/>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b/>
          <w:sz w:val="22"/>
          <w:szCs w:val="22"/>
        </w:rPr>
        <w:tab/>
      </w:r>
      <w:r>
        <w:rPr>
          <w:sz w:val="22"/>
          <w:szCs w:val="22"/>
          <w:u w:val="single"/>
        </w:rPr>
        <w:t>Carried</w:t>
      </w:r>
    </w:p>
    <w:p w:rsidR="006A2DC2" w:rsidRPr="000B2B42" w:rsidRDefault="006A2DC2" w:rsidP="006A2DC2">
      <w:pPr>
        <w:rPr>
          <w:sz w:val="22"/>
          <w:szCs w:val="22"/>
        </w:rPr>
      </w:pPr>
      <w:r>
        <w:rPr>
          <w:sz w:val="22"/>
          <w:szCs w:val="22"/>
        </w:rPr>
        <w:t>2</w:t>
      </w:r>
      <w:r w:rsidR="00DE1CC5">
        <w:rPr>
          <w:sz w:val="22"/>
          <w:szCs w:val="22"/>
        </w:rPr>
        <w:t>33</w:t>
      </w:r>
      <w:r>
        <w:rPr>
          <w:sz w:val="22"/>
          <w:szCs w:val="22"/>
        </w:rPr>
        <w:t>-2016</w:t>
      </w:r>
      <w:r>
        <w:rPr>
          <w:sz w:val="22"/>
          <w:szCs w:val="22"/>
        </w:rPr>
        <w:tab/>
      </w:r>
      <w:r w:rsidR="00DE1CC5">
        <w:rPr>
          <w:sz w:val="22"/>
          <w:szCs w:val="22"/>
        </w:rPr>
        <w:t>Mahon/Sewell</w:t>
      </w:r>
    </w:p>
    <w:p w:rsidR="006A2DC2" w:rsidRPr="006A58B8" w:rsidRDefault="006A2DC2" w:rsidP="006A2DC2">
      <w:pPr>
        <w:widowControl/>
        <w:autoSpaceDE/>
        <w:autoSpaceDN/>
        <w:adjustRightInd/>
        <w:rPr>
          <w:b/>
        </w:rPr>
      </w:pPr>
      <w:r w:rsidRPr="006A58B8">
        <w:rPr>
          <w:b/>
        </w:rPr>
        <w:t>BE IT RESOLVED THAT this Council of the Village of Sout</w:t>
      </w:r>
      <w:r>
        <w:rPr>
          <w:b/>
        </w:rPr>
        <w:t>h River does hereby accept the Municipal Staff Reports: Agenda Items #1 to #</w:t>
      </w:r>
      <w:r w:rsidR="00C60DB2">
        <w:rPr>
          <w:b/>
        </w:rPr>
        <w:t>4</w:t>
      </w:r>
      <w:r>
        <w:rPr>
          <w:b/>
        </w:rPr>
        <w:t>.</w:t>
      </w:r>
    </w:p>
    <w:p w:rsidR="006A2DC2" w:rsidRDefault="006A2DC2" w:rsidP="006A2DC2">
      <w:pPr>
        <w:jc w:val="right"/>
        <w:rPr>
          <w:sz w:val="22"/>
          <w:szCs w:val="22"/>
          <w:u w:val="single"/>
        </w:rPr>
      </w:pPr>
      <w:r>
        <w:rPr>
          <w:sz w:val="22"/>
          <w:szCs w:val="22"/>
          <w:u w:val="single"/>
        </w:rPr>
        <w:t>Carried</w:t>
      </w:r>
    </w:p>
    <w:p w:rsidR="006A2DC2" w:rsidRDefault="006A2DC2" w:rsidP="006A2DC2">
      <w:pPr>
        <w:pStyle w:val="ListParagraph"/>
        <w:ind w:left="0"/>
        <w:rPr>
          <w:b/>
          <w:sz w:val="22"/>
          <w:szCs w:val="22"/>
          <w:u w:val="single"/>
        </w:rPr>
      </w:pPr>
      <w:r>
        <w:rPr>
          <w:b/>
          <w:sz w:val="22"/>
          <w:szCs w:val="22"/>
        </w:rPr>
        <w:t>6.2</w:t>
      </w:r>
      <w:r w:rsidRPr="00535F38">
        <w:rPr>
          <w:b/>
          <w:sz w:val="22"/>
          <w:szCs w:val="22"/>
        </w:rPr>
        <w:tab/>
      </w:r>
      <w:r w:rsidRPr="00535F38">
        <w:rPr>
          <w:b/>
          <w:sz w:val="22"/>
          <w:szCs w:val="22"/>
          <w:u w:val="single"/>
        </w:rPr>
        <w:t xml:space="preserve">Reports from </w:t>
      </w:r>
      <w:r>
        <w:rPr>
          <w:b/>
          <w:sz w:val="22"/>
          <w:szCs w:val="22"/>
          <w:u w:val="single"/>
        </w:rPr>
        <w:t>Joint</w:t>
      </w:r>
      <w:r w:rsidRPr="00535F38">
        <w:rPr>
          <w:b/>
          <w:sz w:val="22"/>
          <w:szCs w:val="22"/>
          <w:u w:val="single"/>
        </w:rPr>
        <w:t xml:space="preserve"> Committees </w:t>
      </w:r>
    </w:p>
    <w:p w:rsidR="006A2DC2" w:rsidRDefault="006A2DC2" w:rsidP="006A2DC2">
      <w:pPr>
        <w:pStyle w:val="ListParagraph"/>
        <w:ind w:left="0"/>
        <w:rPr>
          <w:sz w:val="22"/>
          <w:szCs w:val="22"/>
        </w:rPr>
      </w:pPr>
      <w:r>
        <w:rPr>
          <w:sz w:val="22"/>
          <w:szCs w:val="22"/>
        </w:rPr>
        <w:t xml:space="preserve">Members of the various joint committees provided council with an update on committee activities. </w:t>
      </w:r>
    </w:p>
    <w:p w:rsidR="00584566" w:rsidRDefault="00584566" w:rsidP="006A2DC2">
      <w:pPr>
        <w:pStyle w:val="ListParagraph"/>
        <w:ind w:left="0"/>
        <w:rPr>
          <w:sz w:val="22"/>
          <w:szCs w:val="22"/>
        </w:rPr>
      </w:pPr>
    </w:p>
    <w:p w:rsidR="006A2DC2" w:rsidRDefault="006A2DC2" w:rsidP="006A2DC2">
      <w:pPr>
        <w:pStyle w:val="ListParagraph"/>
        <w:ind w:left="0"/>
        <w:rPr>
          <w:sz w:val="22"/>
          <w:szCs w:val="22"/>
        </w:rPr>
      </w:pPr>
      <w:r w:rsidRPr="000B2B42">
        <w:rPr>
          <w:sz w:val="22"/>
          <w:szCs w:val="22"/>
        </w:rPr>
        <w:t>2</w:t>
      </w:r>
      <w:r w:rsidR="00584566">
        <w:rPr>
          <w:sz w:val="22"/>
          <w:szCs w:val="22"/>
        </w:rPr>
        <w:t>34</w:t>
      </w:r>
      <w:r w:rsidRPr="000B2B42">
        <w:rPr>
          <w:sz w:val="22"/>
          <w:szCs w:val="22"/>
        </w:rPr>
        <w:t>-2016</w:t>
      </w:r>
      <w:r w:rsidRPr="000B2B42">
        <w:rPr>
          <w:sz w:val="22"/>
          <w:szCs w:val="22"/>
        </w:rPr>
        <w:tab/>
        <w:t>Mahon/Brandt</w:t>
      </w:r>
    </w:p>
    <w:p w:rsidR="006A2DC2" w:rsidRDefault="006A2DC2" w:rsidP="006A2DC2">
      <w:pPr>
        <w:pStyle w:val="ListParagraph"/>
        <w:ind w:left="0"/>
        <w:rPr>
          <w:b/>
          <w:sz w:val="22"/>
          <w:szCs w:val="22"/>
        </w:rPr>
      </w:pPr>
      <w:r>
        <w:rPr>
          <w:b/>
          <w:sz w:val="22"/>
          <w:szCs w:val="22"/>
        </w:rPr>
        <w:t xml:space="preserve">BE IT RESOLVED THAT the Council of the Village of South River does hereby receive the Joint Committee Reports Item #1 </w:t>
      </w:r>
      <w:r w:rsidR="00584566">
        <w:rPr>
          <w:b/>
          <w:sz w:val="22"/>
          <w:szCs w:val="22"/>
        </w:rPr>
        <w:t>and</w:t>
      </w:r>
      <w:r>
        <w:rPr>
          <w:b/>
          <w:sz w:val="22"/>
          <w:szCs w:val="22"/>
        </w:rPr>
        <w:t xml:space="preserve"> #</w:t>
      </w:r>
      <w:r w:rsidR="00584566">
        <w:rPr>
          <w:b/>
          <w:sz w:val="22"/>
          <w:szCs w:val="22"/>
        </w:rPr>
        <w:t>2</w:t>
      </w:r>
      <w:r>
        <w:rPr>
          <w:b/>
          <w:sz w:val="22"/>
          <w:szCs w:val="22"/>
        </w:rPr>
        <w:t>.</w:t>
      </w:r>
    </w:p>
    <w:p w:rsidR="006A2DC2" w:rsidRPr="000B2B42" w:rsidRDefault="006A2DC2" w:rsidP="006A2DC2">
      <w:pPr>
        <w:pStyle w:val="ListParagraph"/>
        <w:ind w:left="0"/>
        <w:jc w:val="right"/>
        <w:rPr>
          <w:sz w:val="22"/>
          <w:szCs w:val="22"/>
          <w:u w:val="single"/>
        </w:rPr>
      </w:pPr>
      <w:r>
        <w:rPr>
          <w:sz w:val="22"/>
          <w:szCs w:val="22"/>
          <w:u w:val="single"/>
        </w:rPr>
        <w:t>Carried</w:t>
      </w:r>
    </w:p>
    <w:p w:rsidR="006A2DC2" w:rsidRDefault="006A2DC2" w:rsidP="006A2DC2">
      <w:pPr>
        <w:pStyle w:val="ListParagraph"/>
        <w:ind w:left="0"/>
        <w:rPr>
          <w:b/>
          <w:sz w:val="22"/>
          <w:szCs w:val="22"/>
          <w:u w:val="single"/>
        </w:rPr>
      </w:pPr>
      <w:r>
        <w:rPr>
          <w:b/>
          <w:sz w:val="22"/>
          <w:szCs w:val="22"/>
        </w:rPr>
        <w:t>6.3</w:t>
      </w:r>
      <w:r>
        <w:rPr>
          <w:b/>
          <w:sz w:val="22"/>
          <w:szCs w:val="22"/>
        </w:rPr>
        <w:tab/>
      </w:r>
      <w:r>
        <w:rPr>
          <w:b/>
          <w:sz w:val="22"/>
          <w:szCs w:val="22"/>
          <w:u w:val="single"/>
        </w:rPr>
        <w:t>Reports from Regional Committees</w:t>
      </w:r>
      <w:r w:rsidR="00584566">
        <w:rPr>
          <w:b/>
          <w:sz w:val="22"/>
          <w:szCs w:val="22"/>
          <w:u w:val="single"/>
        </w:rPr>
        <w:t xml:space="preserve"> - Nil</w:t>
      </w:r>
    </w:p>
    <w:p w:rsidR="006A2DC2" w:rsidRPr="001F6483" w:rsidRDefault="006A2DC2" w:rsidP="006A2DC2">
      <w:pPr>
        <w:pStyle w:val="ListParagraph"/>
        <w:ind w:left="0"/>
        <w:rPr>
          <w:b/>
          <w:sz w:val="22"/>
          <w:szCs w:val="22"/>
        </w:rPr>
      </w:pPr>
    </w:p>
    <w:p w:rsidR="006A2DC2" w:rsidRDefault="006A2DC2" w:rsidP="006A2DC2">
      <w:pPr>
        <w:pStyle w:val="ListParagraph"/>
        <w:ind w:left="0"/>
        <w:rPr>
          <w:b/>
          <w:sz w:val="22"/>
          <w:szCs w:val="22"/>
          <w:u w:val="single"/>
        </w:rPr>
      </w:pPr>
      <w:r>
        <w:rPr>
          <w:b/>
          <w:sz w:val="22"/>
          <w:szCs w:val="22"/>
        </w:rPr>
        <w:t>7</w:t>
      </w:r>
      <w:r w:rsidRPr="00535F38">
        <w:rPr>
          <w:b/>
          <w:sz w:val="22"/>
          <w:szCs w:val="22"/>
        </w:rPr>
        <w:t>.</w:t>
      </w:r>
      <w:r w:rsidRPr="00535F38">
        <w:rPr>
          <w:b/>
          <w:sz w:val="22"/>
          <w:szCs w:val="22"/>
        </w:rPr>
        <w:tab/>
      </w:r>
      <w:r w:rsidRPr="00535F38">
        <w:rPr>
          <w:b/>
          <w:sz w:val="22"/>
          <w:szCs w:val="22"/>
          <w:u w:val="single"/>
        </w:rPr>
        <w:t>Correspondence</w:t>
      </w:r>
      <w:r>
        <w:rPr>
          <w:b/>
          <w:sz w:val="22"/>
          <w:szCs w:val="22"/>
          <w:u w:val="single"/>
        </w:rPr>
        <w:t xml:space="preserve"> </w:t>
      </w:r>
      <w:r w:rsidR="00584566">
        <w:rPr>
          <w:b/>
          <w:sz w:val="22"/>
          <w:szCs w:val="22"/>
          <w:u w:val="single"/>
        </w:rPr>
        <w:t>- Nil</w:t>
      </w:r>
    </w:p>
    <w:p w:rsidR="00584566" w:rsidRDefault="00584566" w:rsidP="006A2DC2">
      <w:pPr>
        <w:rPr>
          <w:b/>
          <w:sz w:val="22"/>
          <w:szCs w:val="22"/>
        </w:rPr>
      </w:pPr>
    </w:p>
    <w:p w:rsidR="006A2DC2" w:rsidRPr="00535F38" w:rsidRDefault="006A2DC2" w:rsidP="006A2DC2">
      <w:pPr>
        <w:rPr>
          <w:b/>
          <w:sz w:val="22"/>
          <w:szCs w:val="22"/>
          <w:u w:val="single"/>
        </w:rPr>
      </w:pPr>
      <w:r>
        <w:rPr>
          <w:b/>
          <w:sz w:val="22"/>
          <w:szCs w:val="22"/>
        </w:rPr>
        <w:t>8</w:t>
      </w:r>
      <w:r w:rsidRPr="00535F38">
        <w:rPr>
          <w:b/>
          <w:sz w:val="22"/>
          <w:szCs w:val="22"/>
        </w:rPr>
        <w:t>.</w:t>
      </w:r>
      <w:r w:rsidRPr="00535F38">
        <w:rPr>
          <w:b/>
          <w:sz w:val="22"/>
          <w:szCs w:val="22"/>
        </w:rPr>
        <w:tab/>
      </w:r>
      <w:r w:rsidRPr="00535F38">
        <w:rPr>
          <w:sz w:val="22"/>
          <w:szCs w:val="22"/>
        </w:rPr>
        <w:t xml:space="preserve"> </w:t>
      </w:r>
      <w:r w:rsidRPr="00535F38">
        <w:rPr>
          <w:b/>
          <w:sz w:val="22"/>
          <w:szCs w:val="22"/>
          <w:u w:val="single"/>
        </w:rPr>
        <w:t>Council Information Update</w:t>
      </w:r>
    </w:p>
    <w:p w:rsidR="001D7C19" w:rsidRDefault="001D7C19" w:rsidP="001D7C19">
      <w:pPr>
        <w:pStyle w:val="ListParagraph"/>
        <w:numPr>
          <w:ilvl w:val="0"/>
          <w:numId w:val="5"/>
        </w:numPr>
        <w:rPr>
          <w:b/>
        </w:rPr>
      </w:pPr>
      <w:r>
        <w:rPr>
          <w:b/>
        </w:rPr>
        <w:t xml:space="preserve">The new multi-unit municipal building was given its Occupancy Permit on </w:t>
      </w:r>
      <w:r>
        <w:rPr>
          <w:b/>
        </w:rPr>
        <w:lastRenderedPageBreak/>
        <w:t>Friday, September 30, 2016</w:t>
      </w:r>
    </w:p>
    <w:p w:rsidR="001D7C19" w:rsidRDefault="001D7C19" w:rsidP="001D7C19">
      <w:pPr>
        <w:pStyle w:val="ListParagraph"/>
        <w:numPr>
          <w:ilvl w:val="0"/>
          <w:numId w:val="5"/>
        </w:numPr>
        <w:rPr>
          <w:b/>
        </w:rPr>
      </w:pPr>
      <w:r>
        <w:rPr>
          <w:b/>
        </w:rPr>
        <w:t>The smaller building located at 309 Ottawa Avenue is near completion.</w:t>
      </w:r>
    </w:p>
    <w:p w:rsidR="001D7C19" w:rsidRDefault="001D7C19" w:rsidP="001D7C19">
      <w:pPr>
        <w:pStyle w:val="ListParagraph"/>
        <w:numPr>
          <w:ilvl w:val="0"/>
          <w:numId w:val="5"/>
        </w:numPr>
        <w:rPr>
          <w:b/>
        </w:rPr>
      </w:pPr>
      <w:r>
        <w:rPr>
          <w:b/>
        </w:rPr>
        <w:t>With many of the larger projects coming to an end the municipal staff will dedicate time to completing the new website prior to the Christmas break.</w:t>
      </w:r>
    </w:p>
    <w:p w:rsidR="001D7C19" w:rsidRDefault="001D7C19" w:rsidP="001D7C19">
      <w:pPr>
        <w:pStyle w:val="ListParagraph"/>
        <w:numPr>
          <w:ilvl w:val="0"/>
          <w:numId w:val="5"/>
        </w:numPr>
        <w:rPr>
          <w:b/>
        </w:rPr>
      </w:pPr>
      <w:r>
        <w:rPr>
          <w:b/>
        </w:rPr>
        <w:t>Shawn Brown has agreed to providing snow removal services for the 2016/2017 winter season at the municipal office and library.</w:t>
      </w:r>
    </w:p>
    <w:p w:rsidR="001D7C19" w:rsidRDefault="001D7C19" w:rsidP="001D7C19">
      <w:pPr>
        <w:pStyle w:val="ListParagraph"/>
        <w:numPr>
          <w:ilvl w:val="0"/>
          <w:numId w:val="5"/>
        </w:numPr>
        <w:rPr>
          <w:b/>
        </w:rPr>
      </w:pPr>
      <w:r>
        <w:rPr>
          <w:b/>
        </w:rPr>
        <w:t>Jamie Payne accepted the offer of employment and has returned to the position of Arena Manager. His first day was October 3, 2016.</w:t>
      </w:r>
    </w:p>
    <w:p w:rsidR="001D7C19" w:rsidRDefault="001D7C19" w:rsidP="001D7C19">
      <w:pPr>
        <w:pStyle w:val="ListParagraph"/>
        <w:numPr>
          <w:ilvl w:val="0"/>
          <w:numId w:val="5"/>
        </w:numPr>
        <w:rPr>
          <w:b/>
        </w:rPr>
      </w:pPr>
      <w:r>
        <w:rPr>
          <w:b/>
        </w:rPr>
        <w:t>The “Ripples” newsletter was mailed on Friday, October 7, 2016.</w:t>
      </w:r>
    </w:p>
    <w:p w:rsidR="001D7C19" w:rsidRDefault="001D7C19" w:rsidP="001D7C19">
      <w:pPr>
        <w:pStyle w:val="ListParagraph"/>
        <w:numPr>
          <w:ilvl w:val="0"/>
          <w:numId w:val="5"/>
        </w:numPr>
        <w:rPr>
          <w:b/>
        </w:rPr>
      </w:pPr>
      <w:r>
        <w:rPr>
          <w:b/>
        </w:rPr>
        <w:t>Budget Worksheets will be forwarded to department heads and committees are strongly encouraged to begin discussions regarding capital requirements and plans for the upcoming year.</w:t>
      </w:r>
    </w:p>
    <w:p w:rsidR="001D7C19" w:rsidRDefault="001D7C19" w:rsidP="001D7C19">
      <w:pPr>
        <w:pStyle w:val="ListParagraph"/>
        <w:numPr>
          <w:ilvl w:val="0"/>
          <w:numId w:val="5"/>
        </w:numPr>
        <w:rPr>
          <w:b/>
        </w:rPr>
      </w:pPr>
      <w:r>
        <w:rPr>
          <w:b/>
        </w:rPr>
        <w:t>Councillor Brandt announced “Christmas in the Village” has been scheduled for Friday, December 9, 2016.</w:t>
      </w:r>
    </w:p>
    <w:p w:rsidR="001D7C19" w:rsidRDefault="001D7C19" w:rsidP="001D7C19">
      <w:pPr>
        <w:pStyle w:val="ListParagraph"/>
        <w:numPr>
          <w:ilvl w:val="0"/>
          <w:numId w:val="5"/>
        </w:numPr>
        <w:rPr>
          <w:b/>
        </w:rPr>
      </w:pPr>
      <w:r>
        <w:rPr>
          <w:b/>
        </w:rPr>
        <w:t>Doug Sewell and Teri Brandt attended the Sundridge/Strong Culture &amp; Rec Committee meeting on October 6, 2016 where the possibility of joining together to plan a larger event in 2017 was discussed.</w:t>
      </w:r>
    </w:p>
    <w:p w:rsidR="001D7C19" w:rsidRPr="008B2FA8" w:rsidRDefault="001D7C19" w:rsidP="001D7C19">
      <w:pPr>
        <w:pStyle w:val="ListParagraph"/>
        <w:numPr>
          <w:ilvl w:val="0"/>
          <w:numId w:val="5"/>
        </w:numPr>
        <w:rPr>
          <w:b/>
        </w:rPr>
      </w:pPr>
      <w:r>
        <w:rPr>
          <w:b/>
        </w:rPr>
        <w:t>Councillor Smith advised the Almaguin Chamber of Commerce General Meeting will take place in the event room of the Highlander Brew Co on Monday, November 7, 2016 at 6:00 p.m.</w:t>
      </w:r>
    </w:p>
    <w:p w:rsidR="006A2DC2" w:rsidRPr="00F80FF0" w:rsidRDefault="006A2DC2" w:rsidP="006A2DC2">
      <w:pPr>
        <w:pStyle w:val="ListParagraph"/>
        <w:ind w:left="0"/>
      </w:pPr>
    </w:p>
    <w:p w:rsidR="006A2DC2" w:rsidRDefault="006A2DC2" w:rsidP="006A2DC2">
      <w:pPr>
        <w:rPr>
          <w:b/>
          <w:sz w:val="22"/>
          <w:szCs w:val="22"/>
        </w:rPr>
      </w:pPr>
      <w:r>
        <w:rPr>
          <w:b/>
          <w:sz w:val="22"/>
          <w:szCs w:val="22"/>
        </w:rPr>
        <w:t>9</w:t>
      </w:r>
      <w:r w:rsidRPr="00535F38">
        <w:rPr>
          <w:b/>
          <w:sz w:val="22"/>
          <w:szCs w:val="22"/>
        </w:rPr>
        <w:t>.</w:t>
      </w:r>
      <w:r w:rsidRPr="00535F38">
        <w:rPr>
          <w:sz w:val="22"/>
          <w:szCs w:val="22"/>
        </w:rPr>
        <w:tab/>
      </w:r>
      <w:r w:rsidRPr="00535F38">
        <w:rPr>
          <w:b/>
          <w:sz w:val="22"/>
          <w:szCs w:val="22"/>
          <w:u w:val="single"/>
        </w:rPr>
        <w:t>In Camera</w:t>
      </w:r>
      <w:r w:rsidRPr="00535F38">
        <w:rPr>
          <w:b/>
          <w:sz w:val="22"/>
          <w:szCs w:val="22"/>
        </w:rPr>
        <w:t xml:space="preserve"> </w:t>
      </w:r>
      <w:r>
        <w:rPr>
          <w:b/>
          <w:sz w:val="22"/>
          <w:szCs w:val="22"/>
        </w:rPr>
        <w:t xml:space="preserve">–  </w:t>
      </w:r>
      <w:r w:rsidR="001D7C19">
        <w:rPr>
          <w:b/>
          <w:sz w:val="22"/>
          <w:szCs w:val="22"/>
        </w:rPr>
        <w:t>Nil</w:t>
      </w:r>
    </w:p>
    <w:p w:rsidR="006A2DC2" w:rsidRPr="0042602D" w:rsidRDefault="006A2DC2" w:rsidP="006A2DC2">
      <w:pPr>
        <w:ind w:left="1800" w:hanging="1800"/>
        <w:rPr>
          <w:sz w:val="22"/>
          <w:szCs w:val="22"/>
        </w:rPr>
      </w:pPr>
    </w:p>
    <w:p w:rsidR="006A2DC2" w:rsidRPr="00172684" w:rsidRDefault="006A2DC2" w:rsidP="006A2DC2">
      <w:pPr>
        <w:ind w:left="1800" w:hanging="1800"/>
        <w:rPr>
          <w:sz w:val="22"/>
          <w:szCs w:val="22"/>
          <w:u w:val="single"/>
        </w:rPr>
      </w:pPr>
      <w:r w:rsidRPr="00535F38">
        <w:rPr>
          <w:b/>
          <w:sz w:val="22"/>
          <w:szCs w:val="22"/>
        </w:rPr>
        <w:t>1</w:t>
      </w:r>
      <w:r>
        <w:rPr>
          <w:b/>
          <w:sz w:val="22"/>
          <w:szCs w:val="22"/>
        </w:rPr>
        <w:t>0</w:t>
      </w:r>
      <w:r w:rsidRPr="00535F38">
        <w:rPr>
          <w:b/>
          <w:sz w:val="22"/>
          <w:szCs w:val="22"/>
        </w:rPr>
        <w:t xml:space="preserve">.       </w:t>
      </w:r>
      <w:r w:rsidRPr="00535F38">
        <w:rPr>
          <w:b/>
          <w:sz w:val="22"/>
          <w:szCs w:val="22"/>
          <w:u w:val="single"/>
        </w:rPr>
        <w:t>By-laws</w:t>
      </w:r>
      <w:r w:rsidRPr="00535F38">
        <w:rPr>
          <w:b/>
          <w:sz w:val="22"/>
          <w:szCs w:val="22"/>
        </w:rPr>
        <w:t xml:space="preserve"> –  </w:t>
      </w:r>
      <w:r w:rsidRPr="00535F38">
        <w:rPr>
          <w:b/>
          <w:sz w:val="22"/>
          <w:szCs w:val="22"/>
        </w:rPr>
        <w:tab/>
      </w:r>
      <w:r w:rsidR="00F5185F">
        <w:rPr>
          <w:b/>
          <w:sz w:val="22"/>
          <w:szCs w:val="22"/>
        </w:rPr>
        <w:t>Nil</w:t>
      </w:r>
    </w:p>
    <w:p w:rsidR="006A2DC2" w:rsidRDefault="006A2DC2" w:rsidP="006A2DC2">
      <w:pPr>
        <w:rPr>
          <w:b/>
          <w:sz w:val="22"/>
          <w:szCs w:val="22"/>
        </w:rPr>
      </w:pPr>
    </w:p>
    <w:p w:rsidR="006A2DC2" w:rsidRPr="00535F38" w:rsidRDefault="006A2DC2" w:rsidP="006A2DC2">
      <w:pPr>
        <w:rPr>
          <w:b/>
          <w:sz w:val="22"/>
          <w:szCs w:val="22"/>
        </w:rPr>
      </w:pPr>
      <w:r w:rsidRPr="00535F38">
        <w:rPr>
          <w:b/>
          <w:sz w:val="22"/>
          <w:szCs w:val="22"/>
        </w:rPr>
        <w:t>1</w:t>
      </w:r>
      <w:r>
        <w:rPr>
          <w:b/>
          <w:sz w:val="22"/>
          <w:szCs w:val="22"/>
        </w:rPr>
        <w:t>1</w:t>
      </w:r>
      <w:r w:rsidRPr="00535F38">
        <w:rPr>
          <w:sz w:val="22"/>
          <w:szCs w:val="22"/>
        </w:rPr>
        <w:t xml:space="preserve">. </w:t>
      </w:r>
      <w:r w:rsidRPr="00535F38">
        <w:rPr>
          <w:sz w:val="22"/>
          <w:szCs w:val="22"/>
        </w:rPr>
        <w:tab/>
      </w:r>
      <w:r w:rsidRPr="00535F38">
        <w:rPr>
          <w:b/>
          <w:sz w:val="22"/>
          <w:szCs w:val="22"/>
          <w:u w:val="single"/>
        </w:rPr>
        <w:t>Confirming By-law</w:t>
      </w:r>
      <w:r w:rsidRPr="00535F38">
        <w:rPr>
          <w:b/>
          <w:sz w:val="22"/>
          <w:szCs w:val="22"/>
        </w:rPr>
        <w:t xml:space="preserve"> </w:t>
      </w:r>
    </w:p>
    <w:p w:rsidR="006A2DC2" w:rsidRDefault="006A2DC2" w:rsidP="006A2DC2">
      <w:pPr>
        <w:rPr>
          <w:sz w:val="22"/>
          <w:szCs w:val="22"/>
        </w:rPr>
      </w:pPr>
      <w:r>
        <w:rPr>
          <w:sz w:val="22"/>
          <w:szCs w:val="22"/>
        </w:rPr>
        <w:t>2</w:t>
      </w:r>
      <w:r w:rsidR="001D7C19">
        <w:rPr>
          <w:sz w:val="22"/>
          <w:szCs w:val="22"/>
        </w:rPr>
        <w:t>35</w:t>
      </w:r>
      <w:r>
        <w:rPr>
          <w:sz w:val="22"/>
          <w:szCs w:val="22"/>
        </w:rPr>
        <w:t>-2016</w:t>
      </w:r>
      <w:r>
        <w:rPr>
          <w:sz w:val="22"/>
          <w:szCs w:val="22"/>
        </w:rPr>
        <w:tab/>
        <w:t>Brandt/Mahon</w:t>
      </w:r>
    </w:p>
    <w:p w:rsidR="006A2DC2" w:rsidRPr="00D5706C" w:rsidRDefault="006A2DC2" w:rsidP="006A2DC2">
      <w:pPr>
        <w:widowControl/>
        <w:autoSpaceDE/>
        <w:autoSpaceDN/>
        <w:adjustRightInd/>
        <w:rPr>
          <w:b/>
        </w:rPr>
      </w:pPr>
      <w:r w:rsidRPr="00D5706C">
        <w:rPr>
          <w:b/>
        </w:rPr>
        <w:t>BE IT RESOLVED THAT the Council of the Village of South River does hereby read a first, second and third time and finally pass By-law#</w:t>
      </w:r>
      <w:r w:rsidR="001D7C19">
        <w:rPr>
          <w:b/>
        </w:rPr>
        <w:t>30</w:t>
      </w:r>
      <w:r w:rsidRPr="00D5706C">
        <w:rPr>
          <w:b/>
        </w:rPr>
        <w:t xml:space="preserve">-2016 being a by-law to confirm the proceedings of Council at its meeting held on the </w:t>
      </w:r>
      <w:r w:rsidR="001D7C19">
        <w:rPr>
          <w:b/>
        </w:rPr>
        <w:t>11</w:t>
      </w:r>
      <w:r w:rsidRPr="00D5706C">
        <w:rPr>
          <w:b/>
        </w:rPr>
        <w:t xml:space="preserve">th day of </w:t>
      </w:r>
      <w:r>
        <w:rPr>
          <w:b/>
        </w:rPr>
        <w:t>October</w:t>
      </w:r>
      <w:r w:rsidRPr="00D5706C">
        <w:rPr>
          <w:b/>
        </w:rPr>
        <w:t xml:space="preserve">, 2016 with the signatures of the Mayor and the </w:t>
      </w:r>
      <w:r>
        <w:rPr>
          <w:b/>
        </w:rPr>
        <w:t xml:space="preserve">Clerk Administrator </w:t>
      </w:r>
      <w:r w:rsidRPr="00D5706C">
        <w:rPr>
          <w:b/>
        </w:rPr>
        <w:t>and the corporate seal affixed.</w:t>
      </w:r>
    </w:p>
    <w:p w:rsidR="006A2DC2" w:rsidRDefault="006A2DC2" w:rsidP="006A2DC2">
      <w:pPr>
        <w:jc w:val="right"/>
        <w:rPr>
          <w:sz w:val="22"/>
          <w:szCs w:val="22"/>
          <w:u w:val="single"/>
        </w:rPr>
      </w:pPr>
      <w:r>
        <w:rPr>
          <w:sz w:val="22"/>
          <w:szCs w:val="22"/>
          <w:u w:val="single"/>
        </w:rPr>
        <w:t>Carried</w:t>
      </w:r>
    </w:p>
    <w:p w:rsidR="006A2DC2" w:rsidRPr="00535F38" w:rsidRDefault="006A2DC2" w:rsidP="006A2DC2">
      <w:pPr>
        <w:rPr>
          <w:b/>
          <w:sz w:val="22"/>
          <w:szCs w:val="22"/>
        </w:rPr>
      </w:pPr>
      <w:r w:rsidRPr="00535F38">
        <w:rPr>
          <w:b/>
          <w:sz w:val="22"/>
          <w:szCs w:val="22"/>
        </w:rPr>
        <w:t>1</w:t>
      </w:r>
      <w:r>
        <w:rPr>
          <w:b/>
          <w:sz w:val="22"/>
          <w:szCs w:val="22"/>
        </w:rPr>
        <w:t>2</w:t>
      </w:r>
      <w:r w:rsidRPr="00535F38">
        <w:rPr>
          <w:sz w:val="22"/>
          <w:szCs w:val="22"/>
        </w:rPr>
        <w:t xml:space="preserve">. </w:t>
      </w:r>
      <w:r w:rsidRPr="00535F38">
        <w:rPr>
          <w:sz w:val="22"/>
          <w:szCs w:val="22"/>
        </w:rPr>
        <w:tab/>
      </w:r>
      <w:r w:rsidRPr="00535F38">
        <w:rPr>
          <w:b/>
          <w:sz w:val="22"/>
          <w:szCs w:val="22"/>
          <w:u w:val="single"/>
        </w:rPr>
        <w:t>Adjournment</w:t>
      </w:r>
    </w:p>
    <w:p w:rsidR="006A2DC2" w:rsidRPr="00535F38" w:rsidRDefault="006A2DC2" w:rsidP="006A2DC2">
      <w:pPr>
        <w:rPr>
          <w:sz w:val="22"/>
          <w:szCs w:val="22"/>
        </w:rPr>
      </w:pPr>
      <w:r>
        <w:rPr>
          <w:sz w:val="22"/>
          <w:szCs w:val="22"/>
        </w:rPr>
        <w:t>2</w:t>
      </w:r>
      <w:r w:rsidR="00F5185F">
        <w:rPr>
          <w:sz w:val="22"/>
          <w:szCs w:val="22"/>
        </w:rPr>
        <w:t>36</w:t>
      </w:r>
      <w:r w:rsidRPr="00535F38">
        <w:rPr>
          <w:sz w:val="22"/>
          <w:szCs w:val="22"/>
        </w:rPr>
        <w:t>-2016</w:t>
      </w:r>
      <w:r w:rsidRPr="00535F38">
        <w:rPr>
          <w:sz w:val="22"/>
          <w:szCs w:val="22"/>
        </w:rPr>
        <w:tab/>
      </w:r>
      <w:r>
        <w:rPr>
          <w:sz w:val="22"/>
          <w:szCs w:val="22"/>
        </w:rPr>
        <w:t>Smith</w:t>
      </w:r>
      <w:r w:rsidR="00F5185F">
        <w:rPr>
          <w:sz w:val="22"/>
          <w:szCs w:val="22"/>
        </w:rPr>
        <w:t>/Brandt</w:t>
      </w:r>
    </w:p>
    <w:p w:rsidR="006A2DC2" w:rsidRPr="00535F38" w:rsidRDefault="006A2DC2" w:rsidP="006A2DC2">
      <w:pPr>
        <w:rPr>
          <w:b/>
          <w:sz w:val="22"/>
          <w:szCs w:val="22"/>
        </w:rPr>
      </w:pPr>
      <w:r w:rsidRPr="00535F38">
        <w:rPr>
          <w:b/>
          <w:sz w:val="22"/>
          <w:szCs w:val="22"/>
        </w:rPr>
        <w:t xml:space="preserve">BE IT RESOLVED THAT this Council of the Village of South River does hereby adjourn to meet again as the South River Council on </w:t>
      </w:r>
      <w:r w:rsidR="00F5185F">
        <w:rPr>
          <w:b/>
          <w:sz w:val="22"/>
          <w:szCs w:val="22"/>
        </w:rPr>
        <w:t>Monday</w:t>
      </w:r>
      <w:r>
        <w:rPr>
          <w:b/>
          <w:sz w:val="22"/>
          <w:szCs w:val="22"/>
        </w:rPr>
        <w:t xml:space="preserve">, October </w:t>
      </w:r>
      <w:r w:rsidR="00F5185F">
        <w:rPr>
          <w:b/>
          <w:sz w:val="22"/>
          <w:szCs w:val="22"/>
        </w:rPr>
        <w:t>24</w:t>
      </w:r>
      <w:r>
        <w:rPr>
          <w:b/>
          <w:sz w:val="22"/>
          <w:szCs w:val="22"/>
        </w:rPr>
        <w:t>th</w:t>
      </w:r>
      <w:r w:rsidRPr="00535F38">
        <w:rPr>
          <w:b/>
          <w:sz w:val="22"/>
          <w:szCs w:val="22"/>
        </w:rPr>
        <w:t>, 2016 at 5:30 p.m. in the South River Council Chambers located at 63 Marie Street or at the call of the Mayor. Time of Adjournment:</w:t>
      </w:r>
      <w:r>
        <w:rPr>
          <w:b/>
          <w:sz w:val="22"/>
          <w:szCs w:val="22"/>
        </w:rPr>
        <w:t xml:space="preserve"> </w:t>
      </w:r>
      <w:r w:rsidR="00F5185F">
        <w:rPr>
          <w:b/>
          <w:sz w:val="22"/>
          <w:szCs w:val="22"/>
        </w:rPr>
        <w:t>7:5</w:t>
      </w:r>
      <w:r>
        <w:rPr>
          <w:b/>
          <w:sz w:val="22"/>
          <w:szCs w:val="22"/>
        </w:rPr>
        <w:t>3 p.m.</w:t>
      </w:r>
    </w:p>
    <w:p w:rsidR="006A2DC2" w:rsidRPr="00535F38" w:rsidRDefault="006A2DC2" w:rsidP="006A2DC2">
      <w:pPr>
        <w:jc w:val="right"/>
        <w:rPr>
          <w:sz w:val="22"/>
          <w:szCs w:val="22"/>
          <w:u w:val="single"/>
        </w:rPr>
      </w:pPr>
      <w:r w:rsidRPr="00535F38">
        <w:rPr>
          <w:b/>
          <w:sz w:val="22"/>
          <w:szCs w:val="22"/>
        </w:rPr>
        <w:tab/>
      </w:r>
      <w:r w:rsidRPr="00535F38">
        <w:rPr>
          <w:b/>
          <w:sz w:val="22"/>
          <w:szCs w:val="22"/>
        </w:rPr>
        <w:tab/>
      </w:r>
      <w:r w:rsidRPr="00535F38">
        <w:rPr>
          <w:b/>
          <w:sz w:val="22"/>
          <w:szCs w:val="22"/>
        </w:rPr>
        <w:tab/>
      </w:r>
      <w:r w:rsidRPr="00535F38">
        <w:rPr>
          <w:sz w:val="22"/>
          <w:szCs w:val="22"/>
          <w:u w:val="single"/>
        </w:rPr>
        <w:t>Carried</w:t>
      </w:r>
    </w:p>
    <w:p w:rsidR="006A2DC2" w:rsidRDefault="006A2DC2" w:rsidP="006A2DC2">
      <w:pPr>
        <w:jc w:val="right"/>
        <w:rPr>
          <w:b/>
          <w:sz w:val="22"/>
          <w:szCs w:val="22"/>
        </w:rPr>
      </w:pPr>
    </w:p>
    <w:p w:rsidR="00F5185F" w:rsidRDefault="00F5185F" w:rsidP="006A2DC2">
      <w:pPr>
        <w:jc w:val="right"/>
        <w:rPr>
          <w:b/>
          <w:sz w:val="22"/>
          <w:szCs w:val="22"/>
        </w:rPr>
      </w:pPr>
    </w:p>
    <w:p w:rsidR="00F5185F" w:rsidRDefault="00F5185F" w:rsidP="006A2DC2">
      <w:pPr>
        <w:jc w:val="right"/>
        <w:rPr>
          <w:b/>
          <w:sz w:val="22"/>
          <w:szCs w:val="22"/>
        </w:rPr>
      </w:pPr>
    </w:p>
    <w:p w:rsidR="00F5185F" w:rsidRDefault="00F5185F" w:rsidP="006A2DC2">
      <w:pPr>
        <w:jc w:val="right"/>
        <w:rPr>
          <w:b/>
          <w:sz w:val="22"/>
          <w:szCs w:val="22"/>
        </w:rPr>
      </w:pPr>
    </w:p>
    <w:p w:rsidR="006A2DC2" w:rsidRDefault="006A2DC2" w:rsidP="006A2DC2">
      <w:pPr>
        <w:jc w:val="right"/>
        <w:rPr>
          <w:b/>
          <w:sz w:val="22"/>
          <w:szCs w:val="22"/>
        </w:rPr>
      </w:pPr>
      <w:r w:rsidRPr="00535F38">
        <w:rPr>
          <w:b/>
          <w:sz w:val="22"/>
          <w:szCs w:val="22"/>
        </w:rPr>
        <w:t>_____________________</w:t>
      </w:r>
      <w:r>
        <w:rPr>
          <w:b/>
          <w:sz w:val="22"/>
          <w:szCs w:val="22"/>
        </w:rPr>
        <w:t>__________________</w:t>
      </w:r>
      <w:r w:rsidRPr="00535F38">
        <w:rPr>
          <w:b/>
          <w:sz w:val="22"/>
          <w:szCs w:val="22"/>
        </w:rPr>
        <w:t>_</w:t>
      </w:r>
    </w:p>
    <w:p w:rsidR="006A2DC2" w:rsidRDefault="006A2DC2" w:rsidP="006A2DC2">
      <w:pPr>
        <w:jc w:val="right"/>
        <w:rPr>
          <w:b/>
          <w:sz w:val="22"/>
          <w:szCs w:val="22"/>
        </w:rPr>
      </w:pPr>
      <w:r w:rsidRPr="00535F38">
        <w:rPr>
          <w:b/>
          <w:sz w:val="22"/>
          <w:szCs w:val="22"/>
        </w:rPr>
        <w:t>Jim Coleman, Mayor</w:t>
      </w:r>
    </w:p>
    <w:p w:rsidR="006A2DC2" w:rsidRDefault="006A2DC2" w:rsidP="006A2DC2">
      <w:pPr>
        <w:jc w:val="right"/>
        <w:rPr>
          <w:b/>
          <w:sz w:val="22"/>
          <w:szCs w:val="22"/>
        </w:rPr>
      </w:pPr>
    </w:p>
    <w:p w:rsidR="00F5185F" w:rsidRDefault="00F5185F" w:rsidP="006A2DC2">
      <w:pPr>
        <w:jc w:val="right"/>
        <w:rPr>
          <w:b/>
          <w:sz w:val="22"/>
          <w:szCs w:val="22"/>
        </w:rPr>
      </w:pPr>
    </w:p>
    <w:p w:rsidR="00F5185F" w:rsidRPr="00535F38" w:rsidRDefault="00F5185F" w:rsidP="006A2DC2">
      <w:pPr>
        <w:jc w:val="right"/>
        <w:rPr>
          <w:b/>
          <w:sz w:val="22"/>
          <w:szCs w:val="22"/>
        </w:rPr>
      </w:pPr>
    </w:p>
    <w:p w:rsidR="006A2DC2" w:rsidRPr="00535F38" w:rsidRDefault="006A2DC2" w:rsidP="006A2DC2">
      <w:pPr>
        <w:jc w:val="right"/>
        <w:rPr>
          <w:b/>
          <w:sz w:val="22"/>
          <w:szCs w:val="22"/>
        </w:rPr>
      </w:pPr>
      <w:r w:rsidRPr="00535F38">
        <w:rPr>
          <w:b/>
          <w:sz w:val="22"/>
          <w:szCs w:val="22"/>
        </w:rPr>
        <w:t>________________________________________</w:t>
      </w:r>
    </w:p>
    <w:p w:rsidR="006A2DC2" w:rsidRDefault="006A2DC2" w:rsidP="006A2DC2">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r>
      <w:r w:rsidRPr="00535F38">
        <w:rPr>
          <w:b/>
          <w:sz w:val="22"/>
          <w:szCs w:val="22"/>
        </w:rPr>
        <w:tab/>
        <w:t xml:space="preserve">      </w:t>
      </w:r>
      <w:r>
        <w:rPr>
          <w:b/>
          <w:sz w:val="22"/>
          <w:szCs w:val="22"/>
        </w:rPr>
        <w:t xml:space="preserve">    Susan L. Arnold, Clerk Administrator </w:t>
      </w:r>
    </w:p>
    <w:p w:rsidR="001E1150" w:rsidRDefault="001E1150"/>
    <w:sectPr w:rsidR="001E1150" w:rsidSect="00B56155">
      <w:footerReference w:type="default" r:id="rId8"/>
      <w:pgSz w:w="12240" w:h="20160" w:code="5"/>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306DD">
      <w:r>
        <w:separator/>
      </w:r>
    </w:p>
  </w:endnote>
  <w:endnote w:type="continuationSeparator" w:id="0">
    <w:p w:rsidR="00000000" w:rsidRDefault="00830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venir-Ligh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0866436"/>
      <w:docPartObj>
        <w:docPartGallery w:val="Page Numbers (Bottom of Page)"/>
        <w:docPartUnique/>
      </w:docPartObj>
    </w:sdtPr>
    <w:sdtEndPr/>
    <w:sdtContent>
      <w:sdt>
        <w:sdtPr>
          <w:id w:val="860082579"/>
          <w:docPartObj>
            <w:docPartGallery w:val="Page Numbers (Top of Page)"/>
            <w:docPartUnique/>
          </w:docPartObj>
        </w:sdtPr>
        <w:sdtEndPr/>
        <w:sdtContent>
          <w:p w:rsidR="00A311A3" w:rsidRDefault="00F5185F">
            <w:pPr>
              <w:pStyle w:val="Footer"/>
              <w:jc w:val="right"/>
            </w:pPr>
            <w:r>
              <w:t xml:space="preserve">Page </w:t>
            </w:r>
            <w:r>
              <w:rPr>
                <w:b/>
                <w:bCs/>
              </w:rPr>
              <w:fldChar w:fldCharType="begin"/>
            </w:r>
            <w:r>
              <w:rPr>
                <w:b/>
                <w:bCs/>
              </w:rPr>
              <w:instrText xml:space="preserve"> PAGE </w:instrText>
            </w:r>
            <w:r>
              <w:rPr>
                <w:b/>
                <w:bCs/>
              </w:rPr>
              <w:fldChar w:fldCharType="separate"/>
            </w:r>
            <w:r w:rsidR="008306DD">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sidR="008306DD">
              <w:rPr>
                <w:b/>
                <w:bCs/>
                <w:noProof/>
              </w:rPr>
              <w:t>3</w:t>
            </w:r>
            <w:r>
              <w:rPr>
                <w:b/>
                <w:bCs/>
              </w:rPr>
              <w:fldChar w:fldCharType="end"/>
            </w:r>
          </w:p>
        </w:sdtContent>
      </w:sdt>
    </w:sdtContent>
  </w:sdt>
  <w:p w:rsidR="00A311A3" w:rsidRDefault="00830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306DD">
      <w:r>
        <w:separator/>
      </w:r>
    </w:p>
  </w:footnote>
  <w:footnote w:type="continuationSeparator" w:id="0">
    <w:p w:rsidR="00000000" w:rsidRDefault="008306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172B3A"/>
    <w:multiLevelType w:val="hybridMultilevel"/>
    <w:tmpl w:val="330A50C8"/>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7FE258C"/>
    <w:multiLevelType w:val="hybridMultilevel"/>
    <w:tmpl w:val="E1F4106A"/>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5C3F20A6"/>
    <w:multiLevelType w:val="hybridMultilevel"/>
    <w:tmpl w:val="7168FCE0"/>
    <w:lvl w:ilvl="0" w:tplc="1009000B">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66EB0DB0"/>
    <w:multiLevelType w:val="hybridMultilevel"/>
    <w:tmpl w:val="A3B49B14"/>
    <w:lvl w:ilvl="0" w:tplc="1009000B">
      <w:start w:val="1"/>
      <w:numFmt w:val="bullet"/>
      <w:lvlText w:val=""/>
      <w:lvlJc w:val="left"/>
      <w:pPr>
        <w:ind w:left="1080" w:hanging="360"/>
      </w:pPr>
      <w:rPr>
        <w:rFonts w:ascii="Wingdings" w:hAnsi="Wingdings"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4">
    <w:nsid w:val="7478755C"/>
    <w:multiLevelType w:val="hybridMultilevel"/>
    <w:tmpl w:val="9CF28302"/>
    <w:lvl w:ilvl="0" w:tplc="1009001B">
      <w:start w:val="1"/>
      <w:numFmt w:val="lowerRoman"/>
      <w:lvlText w:val="%1."/>
      <w:lvlJc w:val="righ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2DC2"/>
    <w:rsid w:val="000F1669"/>
    <w:rsid w:val="001D7C19"/>
    <w:rsid w:val="001E1150"/>
    <w:rsid w:val="00584566"/>
    <w:rsid w:val="006A2DC2"/>
    <w:rsid w:val="008306DD"/>
    <w:rsid w:val="00C60DB2"/>
    <w:rsid w:val="00D1660F"/>
    <w:rsid w:val="00DE1CC5"/>
    <w:rsid w:val="00EA7DF0"/>
    <w:rsid w:val="00EE334A"/>
    <w:rsid w:val="00F5185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DC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DC2"/>
    <w:pPr>
      <w:ind w:left="720"/>
      <w:contextualSpacing/>
    </w:pPr>
  </w:style>
  <w:style w:type="paragraph" w:styleId="Footer">
    <w:name w:val="footer"/>
    <w:basedOn w:val="Normal"/>
    <w:link w:val="FooterChar"/>
    <w:uiPriority w:val="99"/>
    <w:unhideWhenUsed/>
    <w:rsid w:val="006A2DC2"/>
    <w:pPr>
      <w:tabs>
        <w:tab w:val="center" w:pos="4680"/>
        <w:tab w:val="right" w:pos="9360"/>
      </w:tabs>
    </w:pPr>
  </w:style>
  <w:style w:type="character" w:customStyle="1" w:styleId="FooterChar">
    <w:name w:val="Footer Char"/>
    <w:basedOn w:val="DefaultParagraphFont"/>
    <w:link w:val="Footer"/>
    <w:uiPriority w:val="99"/>
    <w:rsid w:val="006A2DC2"/>
    <w:rPr>
      <w:rFonts w:ascii="Times New Roman" w:eastAsia="Times New Roman" w:hAnsi="Times New Roman" w:cs="Times New Roman"/>
      <w:sz w:val="24"/>
      <w:szCs w:val="24"/>
      <w:lang w:val="en-US"/>
    </w:rPr>
  </w:style>
  <w:style w:type="paragraph" w:customStyle="1" w:styleId="paragraph">
    <w:name w:val="paragraph"/>
    <w:basedOn w:val="Normal"/>
    <w:rsid w:val="006A2DC2"/>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6A2DC2"/>
  </w:style>
  <w:style w:type="character" w:customStyle="1" w:styleId="apple-converted-space">
    <w:name w:val="apple-converted-space"/>
    <w:basedOn w:val="DefaultParagraphFont"/>
    <w:rsid w:val="006A2DC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2DC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A2DC2"/>
    <w:pPr>
      <w:ind w:left="720"/>
      <w:contextualSpacing/>
    </w:pPr>
  </w:style>
  <w:style w:type="paragraph" w:styleId="Footer">
    <w:name w:val="footer"/>
    <w:basedOn w:val="Normal"/>
    <w:link w:val="FooterChar"/>
    <w:uiPriority w:val="99"/>
    <w:unhideWhenUsed/>
    <w:rsid w:val="006A2DC2"/>
    <w:pPr>
      <w:tabs>
        <w:tab w:val="center" w:pos="4680"/>
        <w:tab w:val="right" w:pos="9360"/>
      </w:tabs>
    </w:pPr>
  </w:style>
  <w:style w:type="character" w:customStyle="1" w:styleId="FooterChar">
    <w:name w:val="Footer Char"/>
    <w:basedOn w:val="DefaultParagraphFont"/>
    <w:link w:val="Footer"/>
    <w:uiPriority w:val="99"/>
    <w:rsid w:val="006A2DC2"/>
    <w:rPr>
      <w:rFonts w:ascii="Times New Roman" w:eastAsia="Times New Roman" w:hAnsi="Times New Roman" w:cs="Times New Roman"/>
      <w:sz w:val="24"/>
      <w:szCs w:val="24"/>
      <w:lang w:val="en-US"/>
    </w:rPr>
  </w:style>
  <w:style w:type="paragraph" w:customStyle="1" w:styleId="paragraph">
    <w:name w:val="paragraph"/>
    <w:basedOn w:val="Normal"/>
    <w:rsid w:val="006A2DC2"/>
    <w:pPr>
      <w:widowControl/>
      <w:autoSpaceDE/>
      <w:autoSpaceDN/>
      <w:adjustRightInd/>
      <w:spacing w:before="100" w:beforeAutospacing="1" w:after="100" w:afterAutospacing="1"/>
    </w:pPr>
    <w:rPr>
      <w:lang w:val="en-CA" w:eastAsia="en-CA"/>
    </w:rPr>
  </w:style>
  <w:style w:type="character" w:customStyle="1" w:styleId="normaltextrun">
    <w:name w:val="normaltextrun"/>
    <w:basedOn w:val="DefaultParagraphFont"/>
    <w:rsid w:val="006A2DC2"/>
  </w:style>
  <w:style w:type="character" w:customStyle="1" w:styleId="apple-converted-space">
    <w:name w:val="apple-converted-space"/>
    <w:basedOn w:val="DefaultParagraphFont"/>
    <w:rsid w:val="006A2D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1449</Words>
  <Characters>8263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Village of South River</Company>
  <LinksUpToDate>false</LinksUpToDate>
  <CharactersWithSpaces>9693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 Arnold</dc:creator>
  <cp:lastModifiedBy>Susan Arnold</cp:lastModifiedBy>
  <cp:revision>3</cp:revision>
  <cp:lastPrinted>2016-10-21T15:07:00Z</cp:lastPrinted>
  <dcterms:created xsi:type="dcterms:W3CDTF">2016-10-21T15:06:00Z</dcterms:created>
  <dcterms:modified xsi:type="dcterms:W3CDTF">2016-10-21T15:11:00Z</dcterms:modified>
</cp:coreProperties>
</file>